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B2B3" w14:textId="6107E88A" w:rsidR="000F34F4" w:rsidRPr="002373F8" w:rsidRDefault="000F34F4" w:rsidP="002373F8">
      <w:pPr>
        <w:rPr>
          <w:sz w:val="32"/>
          <w:szCs w:val="32"/>
        </w:rPr>
      </w:pPr>
      <w:r w:rsidRPr="002373F8">
        <w:rPr>
          <w:sz w:val="32"/>
          <w:szCs w:val="32"/>
        </w:rPr>
        <w:t xml:space="preserve">Cities must adopt solar permitting </w:t>
      </w:r>
      <w:r w:rsidR="00710F5D" w:rsidRPr="002373F8">
        <w:rPr>
          <w:sz w:val="32"/>
          <w:szCs w:val="32"/>
        </w:rPr>
        <w:t>platform</w:t>
      </w:r>
      <w:r w:rsidRPr="002373F8">
        <w:rPr>
          <w:sz w:val="32"/>
          <w:szCs w:val="32"/>
        </w:rPr>
        <w:t xml:space="preserve">; </w:t>
      </w:r>
      <w:r w:rsidR="00710F5D" w:rsidRPr="002373F8">
        <w:rPr>
          <w:sz w:val="32"/>
          <w:szCs w:val="32"/>
        </w:rPr>
        <w:t xml:space="preserve">apply </w:t>
      </w:r>
      <w:r w:rsidRPr="002373F8">
        <w:rPr>
          <w:sz w:val="32"/>
          <w:szCs w:val="32"/>
        </w:rPr>
        <w:t xml:space="preserve">now for noncompetitive funding </w:t>
      </w:r>
    </w:p>
    <w:p w14:paraId="325D6885" w14:textId="108F2024" w:rsidR="002C73B4" w:rsidRPr="002373F8" w:rsidRDefault="002C73B4" w:rsidP="002373F8">
      <w:pPr>
        <w:rPr>
          <w:i/>
          <w:iCs/>
        </w:rPr>
      </w:pPr>
      <w:r w:rsidRPr="002373F8">
        <w:rPr>
          <w:i/>
          <w:iCs/>
        </w:rPr>
        <w:t>The</w:t>
      </w:r>
      <w:r w:rsidR="00CD26DC" w:rsidRPr="002373F8">
        <w:rPr>
          <w:i/>
          <w:iCs/>
        </w:rPr>
        <w:t xml:space="preserve"> California Energy Commission</w:t>
      </w:r>
      <w:r w:rsidRPr="002373F8">
        <w:rPr>
          <w:i/>
          <w:iCs/>
        </w:rPr>
        <w:t xml:space="preserve"> is accepting</w:t>
      </w:r>
      <w:r w:rsidR="00C87D38" w:rsidRPr="002373F8">
        <w:rPr>
          <w:i/>
          <w:iCs/>
        </w:rPr>
        <w:t xml:space="preserve"> </w:t>
      </w:r>
      <w:r w:rsidR="008E4DB7" w:rsidRPr="002373F8">
        <w:rPr>
          <w:i/>
          <w:iCs/>
        </w:rPr>
        <w:t>“</w:t>
      </w:r>
      <w:r w:rsidR="00C87D38" w:rsidRPr="002373F8">
        <w:rPr>
          <w:i/>
          <w:iCs/>
        </w:rPr>
        <w:t>quick and easy</w:t>
      </w:r>
      <w:r w:rsidR="008E4DB7" w:rsidRPr="002373F8">
        <w:rPr>
          <w:i/>
          <w:iCs/>
        </w:rPr>
        <w:t>”</w:t>
      </w:r>
      <w:r w:rsidRPr="002373F8">
        <w:rPr>
          <w:i/>
          <w:iCs/>
        </w:rPr>
        <w:t xml:space="preserve"> applications for</w:t>
      </w:r>
      <w:r w:rsidR="00E77399" w:rsidRPr="002373F8">
        <w:rPr>
          <w:i/>
          <w:iCs/>
        </w:rPr>
        <w:t xml:space="preserve"> </w:t>
      </w:r>
      <w:r w:rsidR="00CD26DC" w:rsidRPr="002373F8">
        <w:rPr>
          <w:i/>
          <w:iCs/>
        </w:rPr>
        <w:t xml:space="preserve">$20 million in </w:t>
      </w:r>
      <w:r w:rsidR="00E77399" w:rsidRPr="002373F8">
        <w:rPr>
          <w:i/>
          <w:iCs/>
        </w:rPr>
        <w:t xml:space="preserve">noncompetitive </w:t>
      </w:r>
      <w:r w:rsidRPr="002373F8">
        <w:rPr>
          <w:i/>
          <w:iCs/>
        </w:rPr>
        <w:t>grant funding</w:t>
      </w:r>
      <w:r w:rsidR="008E4DB7" w:rsidRPr="002373F8">
        <w:rPr>
          <w:i/>
          <w:iCs/>
        </w:rPr>
        <w:t xml:space="preserve"> to help local governments meet this new requirement</w:t>
      </w:r>
      <w:r w:rsidRPr="002373F8">
        <w:rPr>
          <w:i/>
          <w:iCs/>
        </w:rPr>
        <w:t xml:space="preserve">. </w:t>
      </w:r>
    </w:p>
    <w:p w14:paraId="78B41ED6" w14:textId="29A703E2" w:rsidR="002C73B4" w:rsidRPr="002373F8" w:rsidRDefault="00A43231" w:rsidP="002373F8">
      <w:r w:rsidRPr="002373F8">
        <w:t xml:space="preserve">Last year, California lawmakers passed the </w:t>
      </w:r>
      <w:hyperlink r:id="rId5" w:history="1">
        <w:r w:rsidRPr="002373F8">
          <w:rPr>
            <w:rStyle w:val="Hyperlink"/>
          </w:rPr>
          <w:t>Solar Access Act (SB 379, Wiener)</w:t>
        </w:r>
      </w:hyperlink>
      <w:r w:rsidRPr="002373F8">
        <w:t xml:space="preserve">. This new law requires most cities and counties to adopt </w:t>
      </w:r>
      <w:proofErr w:type="spellStart"/>
      <w:r w:rsidRPr="002373F8">
        <w:t>SolarAPP</w:t>
      </w:r>
      <w:proofErr w:type="spellEnd"/>
      <w:r w:rsidRPr="002373F8">
        <w:t xml:space="preserve">+, </w:t>
      </w:r>
      <w:r w:rsidR="00CD26DC" w:rsidRPr="002373F8">
        <w:t xml:space="preserve">an automated online </w:t>
      </w:r>
      <w:r w:rsidRPr="002373F8">
        <w:t xml:space="preserve">permitting </w:t>
      </w:r>
      <w:r w:rsidR="00CD26DC" w:rsidRPr="002373F8">
        <w:t xml:space="preserve">platform </w:t>
      </w:r>
      <w:r w:rsidRPr="002373F8">
        <w:t>for standard residential solar and storage systems. </w:t>
      </w:r>
    </w:p>
    <w:p w14:paraId="24A6D6CD" w14:textId="6A2A5405" w:rsidR="0076107A" w:rsidRPr="002373F8" w:rsidRDefault="0076107A" w:rsidP="002373F8">
      <w:r w:rsidRPr="002373F8">
        <w:t xml:space="preserve">Compliance deadlines depend on the size of the </w:t>
      </w:r>
      <w:r w:rsidR="008E4DB7" w:rsidRPr="002373F8">
        <w:t>community,</w:t>
      </w:r>
      <w:r w:rsidRPr="002373F8">
        <w:t xml:space="preserve"> and some are exempt entirely. Cities and counties with </w:t>
      </w:r>
      <w:r w:rsidRPr="002373F8">
        <w:rPr>
          <w:i/>
          <w:iCs/>
        </w:rPr>
        <w:t>more</w:t>
      </w:r>
      <w:r w:rsidRPr="002373F8">
        <w:t xml:space="preserve"> </w:t>
      </w:r>
      <w:r w:rsidRPr="002373F8">
        <w:rPr>
          <w:i/>
          <w:iCs/>
        </w:rPr>
        <w:t>than</w:t>
      </w:r>
      <w:r w:rsidRPr="002373F8">
        <w:t xml:space="preserve"> 50,000 residents must adopt </w:t>
      </w:r>
      <w:proofErr w:type="spellStart"/>
      <w:r w:rsidRPr="002373F8">
        <w:t>SolarAPP</w:t>
      </w:r>
      <w:proofErr w:type="spellEnd"/>
      <w:r w:rsidRPr="002373F8">
        <w:t xml:space="preserve">+ by Sept. 30, 2023. Cities and counties with 50,000 residents or </w:t>
      </w:r>
      <w:r w:rsidRPr="002373F8">
        <w:rPr>
          <w:i/>
          <w:iCs/>
        </w:rPr>
        <w:t>fewer</w:t>
      </w:r>
      <w:r w:rsidRPr="002373F8">
        <w:t xml:space="preserve"> must adopt </w:t>
      </w:r>
      <w:proofErr w:type="spellStart"/>
      <w:r w:rsidRPr="002373F8">
        <w:t>SolarAPP</w:t>
      </w:r>
      <w:proofErr w:type="spellEnd"/>
      <w:r w:rsidRPr="002373F8">
        <w:t xml:space="preserve">+ by Sept. 30, 2024. </w:t>
      </w:r>
    </w:p>
    <w:p w14:paraId="42C54F08" w14:textId="66892429" w:rsidR="0076107A" w:rsidRPr="002373F8" w:rsidRDefault="0076107A" w:rsidP="002373F8">
      <w:r w:rsidRPr="002373F8">
        <w:t>Cities with fewer than 5,000 residents, counties with fewer than 150,000 residents, and all cities in those counties are exempt.</w:t>
      </w:r>
    </w:p>
    <w:p w14:paraId="6C9492E2" w14:textId="312362D8" w:rsidR="0076107A" w:rsidRPr="002373F8" w:rsidRDefault="002C73B4" w:rsidP="002373F8">
      <w:proofErr w:type="spellStart"/>
      <w:r w:rsidRPr="002373F8">
        <w:t>SolarAPP</w:t>
      </w:r>
      <w:proofErr w:type="spellEnd"/>
      <w:r w:rsidRPr="002373F8">
        <w:t xml:space="preserve">+ automates and standardizes building departments’ permitting processes for simple residential rooftop solar systems. </w:t>
      </w:r>
      <w:r w:rsidR="00CD26DC" w:rsidRPr="002373F8">
        <w:t xml:space="preserve">The platform </w:t>
      </w:r>
      <w:r w:rsidRPr="002373F8">
        <w:t>asks the contractor a series of questions to verify the solar system’s design is up to code, runs automated code compliance and plan check, and then — for compliant systems —</w:t>
      </w:r>
      <w:r w:rsidR="001041BD" w:rsidRPr="002373F8">
        <w:t xml:space="preserve"> automatically</w:t>
      </w:r>
      <w:r w:rsidRPr="002373F8">
        <w:t xml:space="preserve"> issues a permit</w:t>
      </w:r>
      <w:r w:rsidR="001041BD" w:rsidRPr="002373F8">
        <w:t xml:space="preserve"> so that </w:t>
      </w:r>
      <w:r w:rsidRPr="002373F8">
        <w:t xml:space="preserve">installation </w:t>
      </w:r>
      <w:r w:rsidR="001041BD" w:rsidRPr="002373F8">
        <w:t>can</w:t>
      </w:r>
      <w:r w:rsidRPr="002373F8">
        <w:t xml:space="preserve"> begin. </w:t>
      </w:r>
    </w:p>
    <w:p w14:paraId="4D966600" w14:textId="2FB3470F" w:rsidR="002C73B4" w:rsidRPr="002373F8" w:rsidRDefault="0076107A" w:rsidP="002373F8">
      <w:r w:rsidRPr="002373F8">
        <w:t>The platform</w:t>
      </w:r>
      <w:r w:rsidR="00CD26DC" w:rsidRPr="002373F8">
        <w:t xml:space="preserve"> </w:t>
      </w:r>
      <w:r w:rsidR="002C73B4" w:rsidRPr="002373F8">
        <w:t>was developed by the National Renewable Energy Laboratory in collaboration with building safety and industry stakeholders. It is free for all permitting offices.</w:t>
      </w:r>
    </w:p>
    <w:p w14:paraId="74DE05E5" w14:textId="30674699" w:rsidR="00C87D38" w:rsidRPr="002373F8" w:rsidRDefault="0076107A" w:rsidP="002373F8">
      <w:pPr>
        <w:rPr>
          <w:b/>
          <w:bCs/>
        </w:rPr>
      </w:pPr>
      <w:r w:rsidRPr="002373F8">
        <w:rPr>
          <w:b/>
          <w:bCs/>
        </w:rPr>
        <w:t>Noncompetitive f</w:t>
      </w:r>
      <w:r w:rsidR="00C87D38" w:rsidRPr="002373F8">
        <w:rPr>
          <w:b/>
          <w:bCs/>
        </w:rPr>
        <w:t xml:space="preserve">unding </w:t>
      </w:r>
      <w:r w:rsidR="001041BD" w:rsidRPr="002373F8">
        <w:rPr>
          <w:b/>
          <w:bCs/>
        </w:rPr>
        <w:t>a</w:t>
      </w:r>
      <w:r w:rsidR="00C87D38" w:rsidRPr="002373F8">
        <w:rPr>
          <w:b/>
          <w:bCs/>
        </w:rPr>
        <w:t xml:space="preserve">vailable </w:t>
      </w:r>
      <w:r w:rsidR="001041BD" w:rsidRPr="002373F8">
        <w:rPr>
          <w:b/>
          <w:bCs/>
        </w:rPr>
        <w:t>u</w:t>
      </w:r>
      <w:r w:rsidR="00C87D38" w:rsidRPr="002373F8">
        <w:rPr>
          <w:b/>
          <w:bCs/>
        </w:rPr>
        <w:t xml:space="preserve">ntil May 1, 2023 </w:t>
      </w:r>
    </w:p>
    <w:p w14:paraId="17D6F9D3" w14:textId="1C5A719E" w:rsidR="00CB112D" w:rsidRPr="002373F8" w:rsidRDefault="00C87D38" w:rsidP="002373F8">
      <w:r w:rsidRPr="002373F8">
        <w:t xml:space="preserve">The </w:t>
      </w:r>
      <w:r w:rsidR="001041BD" w:rsidRPr="002373F8">
        <w:t>California Energy Commission</w:t>
      </w:r>
      <w:r w:rsidR="00CB112D" w:rsidRPr="002373F8">
        <w:t xml:space="preserve"> </w:t>
      </w:r>
      <w:r w:rsidR="001041BD" w:rsidRPr="002373F8">
        <w:t xml:space="preserve">is providing </w:t>
      </w:r>
      <w:r w:rsidRPr="002373F8">
        <w:t xml:space="preserve">$20 million </w:t>
      </w:r>
      <w:r w:rsidR="001041BD" w:rsidRPr="002373F8">
        <w:t xml:space="preserve">in </w:t>
      </w:r>
      <w:r w:rsidRPr="002373F8">
        <w:t>grant</w:t>
      </w:r>
      <w:r w:rsidR="00E77399" w:rsidRPr="002373F8">
        <w:t>s</w:t>
      </w:r>
      <w:r w:rsidR="001041BD" w:rsidRPr="002373F8">
        <w:t xml:space="preserve"> through its </w:t>
      </w:r>
      <w:hyperlink r:id="rId6" w:history="1">
        <w:proofErr w:type="spellStart"/>
        <w:r w:rsidR="001041BD" w:rsidRPr="002373F8">
          <w:rPr>
            <w:rStyle w:val="Hyperlink"/>
          </w:rPr>
          <w:t>CalAPP</w:t>
        </w:r>
        <w:proofErr w:type="spellEnd"/>
        <w:r w:rsidR="001041BD" w:rsidRPr="002373F8">
          <w:rPr>
            <w:rStyle w:val="Hyperlink"/>
          </w:rPr>
          <w:t xml:space="preserve"> program</w:t>
        </w:r>
      </w:hyperlink>
      <w:r w:rsidRPr="002373F8">
        <w:t xml:space="preserve"> </w:t>
      </w:r>
      <w:r w:rsidR="001041BD" w:rsidRPr="002373F8">
        <w:t>to help </w:t>
      </w:r>
      <w:r w:rsidRPr="002373F8">
        <w:t>cities</w:t>
      </w:r>
      <w:r w:rsidR="001041BD" w:rsidRPr="002373F8">
        <w:t xml:space="preserve"> and</w:t>
      </w:r>
      <w:r w:rsidRPr="002373F8">
        <w:t xml:space="preserve"> counties recover the cost of establishing an eligible automated, online solar permitting platform. </w:t>
      </w:r>
    </w:p>
    <w:p w14:paraId="226D792B" w14:textId="63EAF258" w:rsidR="00CB112D" w:rsidRPr="002373F8" w:rsidRDefault="00CB112D" w:rsidP="002373F8">
      <w:r w:rsidRPr="002373F8">
        <w:t xml:space="preserve">According to the </w:t>
      </w:r>
      <w:r w:rsidR="00CD26DC" w:rsidRPr="002373F8">
        <w:t>Commission</w:t>
      </w:r>
      <w:r w:rsidRPr="002373F8">
        <w:t>, “</w:t>
      </w:r>
      <w:r w:rsidR="0076107A" w:rsidRPr="002373F8">
        <w:t>m</w:t>
      </w:r>
      <w:r w:rsidR="00C87D38" w:rsidRPr="002373F8">
        <w:t>ost of the funding will be used to reimburse staff or consultant time associated with implementing the software.</w:t>
      </w:r>
      <w:r w:rsidRPr="002373F8">
        <w:t>” However, t</w:t>
      </w:r>
      <w:r w:rsidR="00C87D38" w:rsidRPr="002373F8">
        <w:t>here are other secondary</w:t>
      </w:r>
      <w:r w:rsidR="0076107A" w:rsidRPr="002373F8">
        <w:t xml:space="preserve"> permitted</w:t>
      </w:r>
      <w:r w:rsidR="00C87D38" w:rsidRPr="002373F8">
        <w:t xml:space="preserve"> </w:t>
      </w:r>
      <w:r w:rsidR="002373F8">
        <w:t>uses</w:t>
      </w:r>
      <w:r w:rsidR="0076107A" w:rsidRPr="002373F8">
        <w:t>, such as hardware, installation, and maintenance costs.</w:t>
      </w:r>
      <w:r w:rsidR="00C87D38" w:rsidRPr="002373F8">
        <w:t xml:space="preserve"> </w:t>
      </w:r>
      <w:r w:rsidR="0076107A" w:rsidRPr="002373F8">
        <w:t xml:space="preserve">Several helpful resources are available, </w:t>
      </w:r>
      <w:r w:rsidRPr="002373F8">
        <w:t xml:space="preserve">including: </w:t>
      </w:r>
    </w:p>
    <w:p w14:paraId="23CCFC35" w14:textId="67EBB45D" w:rsidR="00CB112D" w:rsidRPr="002373F8" w:rsidRDefault="00CB112D" w:rsidP="002373F8">
      <w:pPr>
        <w:pStyle w:val="ListParagraph"/>
        <w:numPr>
          <w:ilvl w:val="0"/>
          <w:numId w:val="9"/>
        </w:numPr>
      </w:pPr>
      <w:hyperlink r:id="rId7" w:history="1">
        <w:r w:rsidR="00CD26DC" w:rsidRPr="002373F8">
          <w:rPr>
            <w:rStyle w:val="Hyperlink"/>
          </w:rPr>
          <w:t xml:space="preserve">An overview of the </w:t>
        </w:r>
        <w:proofErr w:type="spellStart"/>
        <w:r w:rsidR="00CD26DC" w:rsidRPr="002373F8">
          <w:rPr>
            <w:rStyle w:val="Hyperlink"/>
          </w:rPr>
          <w:t>CalAPP</w:t>
        </w:r>
        <w:proofErr w:type="spellEnd"/>
        <w:r w:rsidR="00CD26DC" w:rsidRPr="002373F8">
          <w:rPr>
            <w:rStyle w:val="Hyperlink"/>
          </w:rPr>
          <w:t xml:space="preserve"> application process and helpful tips</w:t>
        </w:r>
      </w:hyperlink>
    </w:p>
    <w:p w14:paraId="11C438A5" w14:textId="7619A497" w:rsidR="00CD26DC" w:rsidRPr="002373F8" w:rsidRDefault="00CB112D" w:rsidP="002373F8">
      <w:pPr>
        <w:pStyle w:val="ListParagraph"/>
        <w:numPr>
          <w:ilvl w:val="0"/>
          <w:numId w:val="9"/>
        </w:numPr>
      </w:pPr>
      <w:hyperlink r:id="rId8" w:history="1">
        <w:proofErr w:type="spellStart"/>
        <w:r w:rsidR="00CD26DC" w:rsidRPr="002373F8">
          <w:rPr>
            <w:rStyle w:val="Hyperlink"/>
          </w:rPr>
          <w:t>CalAPP</w:t>
        </w:r>
        <w:proofErr w:type="spellEnd"/>
        <w:r w:rsidR="00CD26DC" w:rsidRPr="002373F8">
          <w:rPr>
            <w:rStyle w:val="Hyperlink"/>
          </w:rPr>
          <w:t xml:space="preserve"> fact sheet</w:t>
        </w:r>
      </w:hyperlink>
      <w:r w:rsidRPr="002373F8">
        <w:t> </w:t>
      </w:r>
    </w:p>
    <w:p w14:paraId="20807727" w14:textId="680584C4" w:rsidR="00CB112D" w:rsidRPr="002373F8" w:rsidRDefault="002373F8" w:rsidP="002373F8">
      <w:pPr>
        <w:pStyle w:val="ListParagraph"/>
        <w:numPr>
          <w:ilvl w:val="0"/>
          <w:numId w:val="9"/>
        </w:numPr>
      </w:pPr>
      <w:hyperlink r:id="rId9" w:history="1">
        <w:proofErr w:type="spellStart"/>
        <w:r w:rsidR="00CB112D" w:rsidRPr="002373F8">
          <w:rPr>
            <w:rStyle w:val="Hyperlink"/>
          </w:rPr>
          <w:t>SolarAPP</w:t>
        </w:r>
        <w:proofErr w:type="spellEnd"/>
        <w:r w:rsidR="00CB112D" w:rsidRPr="002373F8">
          <w:rPr>
            <w:rStyle w:val="Hyperlink"/>
          </w:rPr>
          <w:t>+ technical demonstration</w:t>
        </w:r>
      </w:hyperlink>
    </w:p>
    <w:p w14:paraId="7B67D3AE" w14:textId="6E63F2E2" w:rsidR="00CB112D" w:rsidRPr="002373F8" w:rsidRDefault="00CD26DC" w:rsidP="002373F8">
      <w:pPr>
        <w:pStyle w:val="ListParagraph"/>
        <w:numPr>
          <w:ilvl w:val="0"/>
          <w:numId w:val="9"/>
        </w:numPr>
      </w:pPr>
      <w:commentRangeStart w:id="0"/>
      <w:r w:rsidRPr="002373F8">
        <w:rPr>
          <w:highlight w:val="yellow"/>
        </w:rPr>
        <w:t xml:space="preserve">Solar Access Act </w:t>
      </w:r>
      <w:r w:rsidR="002373F8" w:rsidRPr="002373F8">
        <w:rPr>
          <w:highlight w:val="yellow"/>
        </w:rPr>
        <w:t xml:space="preserve">fact sheet </w:t>
      </w:r>
      <w:commentRangeEnd w:id="0"/>
      <w:r w:rsidR="002373F8" w:rsidRPr="002373F8">
        <w:commentReference w:id="0"/>
      </w:r>
    </w:p>
    <w:p w14:paraId="1B3CFCD5" w14:textId="4F931A8E" w:rsidR="00C87D38" w:rsidRPr="002373F8" w:rsidRDefault="00CB112D" w:rsidP="002373F8">
      <w:r w:rsidRPr="002373F8">
        <w:t>T</w:t>
      </w:r>
      <w:r w:rsidR="00C87D38" w:rsidRPr="002373F8">
        <w:t xml:space="preserve">he National Renewable Energy Laboratory </w:t>
      </w:r>
      <w:r w:rsidRPr="002373F8">
        <w:t xml:space="preserve">has </w:t>
      </w:r>
      <w:hyperlink r:id="rId14" w:history="1">
        <w:r w:rsidRPr="002373F8">
          <w:rPr>
            <w:rStyle w:val="Hyperlink"/>
          </w:rPr>
          <w:t>additional resources</w:t>
        </w:r>
      </w:hyperlink>
      <w:r w:rsidRPr="002373F8">
        <w:t xml:space="preserve"> on its </w:t>
      </w:r>
      <w:proofErr w:type="spellStart"/>
      <w:r w:rsidRPr="002373F8">
        <w:t>SolarApp</w:t>
      </w:r>
      <w:proofErr w:type="spellEnd"/>
      <w:r w:rsidRPr="002373F8">
        <w:t>+ website.</w:t>
      </w:r>
      <w:r w:rsidR="00CD26DC" w:rsidRPr="002373F8">
        <w:t xml:space="preserve"> </w:t>
      </w:r>
      <w:r w:rsidR="0076107A" w:rsidRPr="002373F8">
        <w:t>It is also holding l</w:t>
      </w:r>
      <w:r w:rsidR="00CD26DC" w:rsidRPr="002373F8">
        <w:t xml:space="preserve">ive platform demonstrations on </w:t>
      </w:r>
      <w:hyperlink r:id="rId15" w:history="1">
        <w:r w:rsidR="00CD26DC" w:rsidRPr="002373F8">
          <w:rPr>
            <w:rStyle w:val="Hyperlink"/>
          </w:rPr>
          <w:t>Tuesdays</w:t>
        </w:r>
      </w:hyperlink>
      <w:r w:rsidR="00CD26DC" w:rsidRPr="002373F8">
        <w:t xml:space="preserve"> and </w:t>
      </w:r>
      <w:hyperlink r:id="rId16" w:history="1">
        <w:r w:rsidR="00CD26DC" w:rsidRPr="002373F8">
          <w:rPr>
            <w:rStyle w:val="Hyperlink"/>
          </w:rPr>
          <w:t>Thursdays</w:t>
        </w:r>
      </w:hyperlink>
      <w:r w:rsidR="0076107A" w:rsidRPr="002373F8">
        <w:t xml:space="preserve">, now </w:t>
      </w:r>
      <w:r w:rsidR="00CD26DC" w:rsidRPr="002373F8">
        <w:t>through June 29.</w:t>
      </w:r>
    </w:p>
    <w:p w14:paraId="1D53C511" w14:textId="59D27D2E" w:rsidR="00CD26DC" w:rsidRPr="002373F8" w:rsidRDefault="00CB112D" w:rsidP="002373F8">
      <w:r w:rsidRPr="002373F8">
        <w:t>T</w:t>
      </w:r>
      <w:r w:rsidR="00E77399" w:rsidRPr="002373F8">
        <w:t xml:space="preserve">he </w:t>
      </w:r>
      <w:proofErr w:type="spellStart"/>
      <w:r w:rsidR="00E77399" w:rsidRPr="002373F8">
        <w:t>SolarAPP</w:t>
      </w:r>
      <w:proofErr w:type="spellEnd"/>
      <w:r w:rsidR="00E77399" w:rsidRPr="002373F8">
        <w:t xml:space="preserve">+ onboarding process </w:t>
      </w:r>
      <w:r w:rsidRPr="002373F8">
        <w:t xml:space="preserve">can be </w:t>
      </w:r>
      <w:hyperlink r:id="rId17" w:history="1">
        <w:r w:rsidRPr="002373F8">
          <w:rPr>
            <w:rStyle w:val="Hyperlink"/>
          </w:rPr>
          <w:t>started online</w:t>
        </w:r>
      </w:hyperlink>
      <w:r w:rsidR="00E77399" w:rsidRPr="002373F8">
        <w:t xml:space="preserve">. </w:t>
      </w:r>
      <w:r w:rsidR="00CD26DC" w:rsidRPr="002373F8">
        <w:t xml:space="preserve">For questions, email </w:t>
      </w:r>
      <w:hyperlink r:id="rId18" w:history="1">
        <w:r w:rsidR="00E77399" w:rsidRPr="002373F8">
          <w:rPr>
            <w:rStyle w:val="Hyperlink"/>
          </w:rPr>
          <w:t>team@solar-app.org</w:t>
        </w:r>
      </w:hyperlink>
      <w:r w:rsidR="00E77399" w:rsidRPr="002373F8">
        <w:t xml:space="preserve">. </w:t>
      </w:r>
    </w:p>
    <w:p w14:paraId="70B65671" w14:textId="47600BEF" w:rsidR="002C73B4" w:rsidRPr="002373F8" w:rsidRDefault="00E77399" w:rsidP="002373F8">
      <w:r w:rsidRPr="002373F8">
        <w:t xml:space="preserve">For information on the </w:t>
      </w:r>
      <w:proofErr w:type="spellStart"/>
      <w:r w:rsidRPr="002373F8">
        <w:t>CalAPP</w:t>
      </w:r>
      <w:proofErr w:type="spellEnd"/>
      <w:r w:rsidRPr="002373F8">
        <w:t xml:space="preserve"> grant program, please review the </w:t>
      </w:r>
      <w:hyperlink r:id="rId19" w:history="1">
        <w:r w:rsidRPr="002373F8">
          <w:rPr>
            <w:rStyle w:val="Hyperlink"/>
          </w:rPr>
          <w:t>program page</w:t>
        </w:r>
      </w:hyperlink>
      <w:r w:rsidRPr="002373F8">
        <w:t xml:space="preserve">. The </w:t>
      </w:r>
      <w:hyperlink r:id="rId20" w:history="1">
        <w:r w:rsidRPr="002373F8">
          <w:rPr>
            <w:rStyle w:val="Hyperlink"/>
          </w:rPr>
          <w:t>grant application form</w:t>
        </w:r>
      </w:hyperlink>
      <w:r w:rsidRPr="002373F8">
        <w:t xml:space="preserve"> is easy to fill out and grants are noncompetitive.</w:t>
      </w:r>
      <w:r w:rsidR="00CD26DC" w:rsidRPr="002373F8">
        <w:t xml:space="preserve"> </w:t>
      </w:r>
      <w:r w:rsidR="00710F5D" w:rsidRPr="002373F8">
        <w:t>F</w:t>
      </w:r>
      <w:r w:rsidR="008E4DB7" w:rsidRPr="002373F8">
        <w:t>unding will be awarded on a first come first serve basis.</w:t>
      </w:r>
      <w:r w:rsidR="00710F5D" w:rsidRPr="002373F8">
        <w:t xml:space="preserve"> Applications are due May 1, 2023.</w:t>
      </w:r>
    </w:p>
    <w:sectPr w:rsidR="002C73B4" w:rsidRPr="00237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rian Hendershot" w:date="2023-03-01T15:09:00Z" w:initials="BH">
    <w:p w14:paraId="42572FCB" w14:textId="61DEA9FB" w:rsidR="002373F8" w:rsidRDefault="002373F8">
      <w:pPr>
        <w:pStyle w:val="CommentText"/>
      </w:pPr>
      <w:r>
        <w:rPr>
          <w:rStyle w:val="CommentReference"/>
        </w:rPr>
        <w:annotationRef/>
      </w:r>
      <w:r>
        <w:t>Link to the PDF here. You will have to upload it to our server.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572F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9E941" w16cex:dateUtc="2023-03-01T23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572FCB" w16cid:durableId="27A9E9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2CBE"/>
    <w:multiLevelType w:val="hybridMultilevel"/>
    <w:tmpl w:val="644A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6861"/>
    <w:multiLevelType w:val="hybridMultilevel"/>
    <w:tmpl w:val="5E0A0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F35910"/>
    <w:multiLevelType w:val="multilevel"/>
    <w:tmpl w:val="1A36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4035A7"/>
    <w:multiLevelType w:val="hybridMultilevel"/>
    <w:tmpl w:val="0B9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3493B"/>
    <w:multiLevelType w:val="hybridMultilevel"/>
    <w:tmpl w:val="4596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84EAB"/>
    <w:multiLevelType w:val="multilevel"/>
    <w:tmpl w:val="9070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4D55D9"/>
    <w:multiLevelType w:val="hybridMultilevel"/>
    <w:tmpl w:val="5DFE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C4904"/>
    <w:multiLevelType w:val="hybridMultilevel"/>
    <w:tmpl w:val="A35A5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5189A"/>
    <w:multiLevelType w:val="hybridMultilevel"/>
    <w:tmpl w:val="008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957014">
    <w:abstractNumId w:val="5"/>
  </w:num>
  <w:num w:numId="2" w16cid:durableId="1949001932">
    <w:abstractNumId w:val="2"/>
  </w:num>
  <w:num w:numId="3" w16cid:durableId="1093167162">
    <w:abstractNumId w:val="6"/>
  </w:num>
  <w:num w:numId="4" w16cid:durableId="1506095717">
    <w:abstractNumId w:val="1"/>
  </w:num>
  <w:num w:numId="5" w16cid:durableId="1762028380">
    <w:abstractNumId w:val="0"/>
  </w:num>
  <w:num w:numId="6" w16cid:durableId="112942491">
    <w:abstractNumId w:val="4"/>
  </w:num>
  <w:num w:numId="7" w16cid:durableId="2071149584">
    <w:abstractNumId w:val="7"/>
  </w:num>
  <w:num w:numId="8" w16cid:durableId="2038919274">
    <w:abstractNumId w:val="8"/>
  </w:num>
  <w:num w:numId="9" w16cid:durableId="140452813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endershot">
    <w15:presenceInfo w15:providerId="AD" w15:userId="S::bhendershot@cacities.org::10113812-116a-48a1-bf73-be7d1250d7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31"/>
    <w:rsid w:val="000C5862"/>
    <w:rsid w:val="000F34F4"/>
    <w:rsid w:val="001041BD"/>
    <w:rsid w:val="002373F8"/>
    <w:rsid w:val="00241C9E"/>
    <w:rsid w:val="002B6C1D"/>
    <w:rsid w:val="002C73B4"/>
    <w:rsid w:val="00552F1E"/>
    <w:rsid w:val="00710F5D"/>
    <w:rsid w:val="0076107A"/>
    <w:rsid w:val="008E4DB7"/>
    <w:rsid w:val="00A43231"/>
    <w:rsid w:val="00B11DCC"/>
    <w:rsid w:val="00C674E1"/>
    <w:rsid w:val="00C87D38"/>
    <w:rsid w:val="00CB112D"/>
    <w:rsid w:val="00CD26DC"/>
    <w:rsid w:val="00E7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58F9"/>
  <w15:chartTrackingRefBased/>
  <w15:docId w15:val="{07254D6D-BDB7-4C27-AFF7-E7E1D9D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3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7399"/>
    <w:pPr>
      <w:ind w:left="720"/>
      <w:contextualSpacing/>
    </w:pPr>
  </w:style>
  <w:style w:type="paragraph" w:styleId="Revision">
    <w:name w:val="Revision"/>
    <w:hidden/>
    <w:uiPriority w:val="99"/>
    <w:semiHidden/>
    <w:rsid w:val="001041B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041B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1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.ca.gov/media/7386" TargetMode="External"/><Relationship Id="rId13" Type="http://schemas.microsoft.com/office/2018/08/relationships/commentsExtensible" Target="commentsExtensible.xml"/><Relationship Id="rId18" Type="http://schemas.openxmlformats.org/officeDocument/2006/relationships/hyperlink" Target="mailto:team@solar-app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nergy.zoom.us/rec/play/vspQwoUalXeAp6CSoyl25RxcKVLk1wa1n1dteH64FLjhRkQfu9AUyHLZrQUEGumrgwCPvQY4yH3FK4uL.7XzFZKo95ikXvxUQ?startTime=1653509217000" TargetMode="External"/><Relationship Id="rId12" Type="http://schemas.microsoft.com/office/2016/09/relationships/commentsIds" Target="commentsIds.xml"/><Relationship Id="rId17" Type="http://schemas.openxmlformats.org/officeDocument/2006/relationships/hyperlink" Target="http://solarapp.nrel.gov/regis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nrel.zoomgov.com/meeting/register/vJItduCrrToqHhXc8G2yVJ73uJ_nO5skb4E" TargetMode="External"/><Relationship Id="rId20" Type="http://schemas.openxmlformats.org/officeDocument/2006/relationships/hyperlink" Target="https://gcc02.safelinks.protection.outlook.com/?url=https%3A%2F%2Fwww.energy.ca.gov%2Fsolicitations%2F2022-06%2Fgfo-21-402-california-automated-permit-processing-program&amp;data=05%7C01%7CJeff.Cook%40nrel.gov%7Cd874dcd1c2ad4e95fdce08db0a5ed628%7Ca0f29d7e28cd4f5484427885aee7c080%7C0%7C0%7C638115175245508713%7CUnknown%7CTWFpbGZsb3d8eyJWIjoiMC4wLjAwMDAiLCJQIjoiV2luMzIiLCJBTiI6Ik1haWwiLCJXVCI6Mn0%3D%7C3000%7C%7C%7C&amp;sdata=fDtcjDDir7%2BJotJdHg%2BWZMCkcXIJnGlO8VXncs0xjAE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nergy.ca.gov/programs-and-topics/programs/california-automated-permit-processing-program-calapp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s://leginfo.legislature.ca.gov/faces/billNavClient.xhtml?bill_id=202120220SB379" TargetMode="External"/><Relationship Id="rId15" Type="http://schemas.openxmlformats.org/officeDocument/2006/relationships/hyperlink" Target="https://nrel.zoomgov.com/meeting/register/vJIsf-CgqjorGfnQwVFUXzBIAD1ipmNTpHc" TargetMode="Externa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hyperlink" Target="https://gcc02.safelinks.protection.outlook.com/?url=https%3A%2F%2Fwww.energy.ca.gov%2Fprograms-and-topics%2Fprograms%2Fcalifornia-automated-permit-processing-program-calapp&amp;data=05%7C01%7CJeff.Cook%40nrel.gov%7Cd874dcd1c2ad4e95fdce08db0a5ed628%7Ca0f29d7e28cd4f5484427885aee7c080%7C0%7C0%7C638115175245508713%7CUnknown%7CTWFpbGZsb3d8eyJWIjoiMC4wLjAwMDAiLCJQIjoiV2luMzIiLCJBTiI6Ik1haWwiLCJXVCI6Mn0%3D%7C3000%7C%7C%7C&amp;sdata=0t2CdNeXhdr9AnsCFjmuZ9PcbdoYGRBHj2N0gT4Cfy0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mXLvQevPEs" TargetMode="External"/><Relationship Id="rId14" Type="http://schemas.openxmlformats.org/officeDocument/2006/relationships/hyperlink" Target="https://solarapp.nrel.gov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Romo</dc:creator>
  <cp:keywords/>
  <dc:description/>
  <cp:lastModifiedBy>Brian Hendershot</cp:lastModifiedBy>
  <cp:revision>3</cp:revision>
  <dcterms:created xsi:type="dcterms:W3CDTF">2023-03-01T23:09:00Z</dcterms:created>
  <dcterms:modified xsi:type="dcterms:W3CDTF">2023-03-01T23:12:00Z</dcterms:modified>
</cp:coreProperties>
</file>