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237C" w14:textId="1D4F1DAC" w:rsidR="00B33052" w:rsidRPr="00697020" w:rsidRDefault="00B33052" w:rsidP="00AB716C">
      <w:pPr>
        <w:pStyle w:val="NoSpacing"/>
        <w:rPr>
          <w:rFonts w:ascii="Century Gothic" w:hAnsi="Century Gothic" w:cs="Arial"/>
          <w:b/>
          <w:highlight w:val="yellow"/>
        </w:rPr>
      </w:pPr>
      <w:r w:rsidRPr="00697020">
        <w:rPr>
          <w:rFonts w:ascii="Century Gothic" w:hAnsi="Century Gothic" w:cs="Arial"/>
          <w:b/>
          <w:highlight w:val="yellow"/>
        </w:rPr>
        <w:t xml:space="preserve">Any interested person, or </w:t>
      </w:r>
      <w:r w:rsidR="0074682F">
        <w:rPr>
          <w:rFonts w:ascii="Century Gothic" w:hAnsi="Century Gothic" w:cs="Arial"/>
          <w:b/>
          <w:highlight w:val="yellow"/>
        </w:rPr>
        <w:t>their</w:t>
      </w:r>
      <w:r w:rsidRPr="00697020">
        <w:rPr>
          <w:rFonts w:ascii="Century Gothic" w:hAnsi="Century Gothic" w:cs="Arial"/>
          <w:b/>
          <w:highlight w:val="yellow"/>
        </w:rPr>
        <w:t xml:space="preserve"> duly authorized representative, may submit written comments relevant to the proposed regulatory action. </w:t>
      </w:r>
    </w:p>
    <w:p w14:paraId="738E5292" w14:textId="77777777" w:rsidR="00B33052" w:rsidRPr="00697020" w:rsidRDefault="00B33052" w:rsidP="00AB716C">
      <w:pPr>
        <w:pStyle w:val="NoSpacing"/>
        <w:rPr>
          <w:rFonts w:ascii="Century Gothic" w:hAnsi="Century Gothic" w:cs="Arial"/>
          <w:b/>
          <w:highlight w:val="yellow"/>
        </w:rPr>
      </w:pPr>
    </w:p>
    <w:p w14:paraId="4CED8E06" w14:textId="6E69EC8A" w:rsidR="00B33052" w:rsidRPr="00697020" w:rsidRDefault="00B33052" w:rsidP="00AB716C">
      <w:pPr>
        <w:pStyle w:val="NoSpacing"/>
        <w:rPr>
          <w:rFonts w:ascii="Century Gothic" w:hAnsi="Century Gothic" w:cs="Arial"/>
          <w:b/>
          <w:highlight w:val="yellow"/>
        </w:rPr>
      </w:pPr>
      <w:r w:rsidRPr="00697020">
        <w:rPr>
          <w:rFonts w:ascii="Century Gothic" w:hAnsi="Century Gothic" w:cs="Arial"/>
          <w:b/>
          <w:highlight w:val="yellow"/>
        </w:rPr>
        <w:t xml:space="preserve">The written comment period closes at 11:59 p.m. on </w:t>
      </w:r>
      <w:r w:rsidR="00970DD0">
        <w:rPr>
          <w:rFonts w:ascii="Century Gothic" w:hAnsi="Century Gothic" w:cs="Arial"/>
          <w:b/>
          <w:highlight w:val="yellow"/>
        </w:rPr>
        <w:t>December 16</w:t>
      </w:r>
      <w:r w:rsidRPr="00697020">
        <w:rPr>
          <w:rFonts w:ascii="Century Gothic" w:hAnsi="Century Gothic" w:cs="Arial"/>
          <w:b/>
          <w:highlight w:val="yellow"/>
        </w:rPr>
        <w:t xml:space="preserve">, 2022. </w:t>
      </w:r>
    </w:p>
    <w:p w14:paraId="323A82C2" w14:textId="77777777" w:rsidR="00B33052" w:rsidRPr="00697020" w:rsidRDefault="00B33052" w:rsidP="00AB716C">
      <w:pPr>
        <w:pStyle w:val="NoSpacing"/>
        <w:rPr>
          <w:rFonts w:ascii="Century Gothic" w:hAnsi="Century Gothic" w:cs="Arial"/>
          <w:b/>
          <w:highlight w:val="yellow"/>
        </w:rPr>
      </w:pPr>
    </w:p>
    <w:p w14:paraId="61676511" w14:textId="59C56439" w:rsidR="00AB716C" w:rsidRPr="00697020" w:rsidRDefault="00B33052" w:rsidP="00B33052">
      <w:pPr>
        <w:pStyle w:val="NoSpacing"/>
        <w:rPr>
          <w:rFonts w:ascii="Century Gothic" w:hAnsi="Century Gothic" w:cs="Arial"/>
          <w:b/>
          <w:highlight w:val="yellow"/>
        </w:rPr>
      </w:pPr>
      <w:r w:rsidRPr="00697020">
        <w:rPr>
          <w:rFonts w:ascii="Century Gothic" w:hAnsi="Century Gothic" w:cs="Arial"/>
          <w:b/>
          <w:highlight w:val="yellow"/>
        </w:rPr>
        <w:t xml:space="preserve">The Regulation Coordinator must receive all written comments by the close of the comment period. Comments may be submitted by e-mail to </w:t>
      </w:r>
      <w:hyperlink r:id="rId8" w:history="1">
        <w:r w:rsidRPr="00697020">
          <w:rPr>
            <w:rStyle w:val="Hyperlink"/>
            <w:rFonts w:ascii="Century Gothic" w:hAnsi="Century Gothic" w:cs="Arial"/>
            <w:b/>
            <w:highlight w:val="yellow"/>
          </w:rPr>
          <w:t>Regulation_Coordinator@calpers.ca.gov</w:t>
        </w:r>
      </w:hyperlink>
      <w:r w:rsidRPr="00697020">
        <w:rPr>
          <w:rFonts w:ascii="Century Gothic" w:hAnsi="Century Gothic" w:cs="Arial"/>
          <w:b/>
          <w:highlight w:val="yellow"/>
        </w:rPr>
        <w:t xml:space="preserve">. </w:t>
      </w:r>
    </w:p>
    <w:p w14:paraId="5B0C273C" w14:textId="77777777" w:rsidR="00B33052" w:rsidRPr="00697020" w:rsidRDefault="00B33052" w:rsidP="00AB716C">
      <w:pPr>
        <w:pStyle w:val="NoSpacing"/>
        <w:rPr>
          <w:rFonts w:ascii="Century Gothic" w:hAnsi="Century Gothic" w:cs="Arial"/>
          <w:highlight w:val="yellow"/>
        </w:rPr>
      </w:pPr>
    </w:p>
    <w:p w14:paraId="569D374F" w14:textId="7367DE7C" w:rsidR="00AB716C" w:rsidRPr="00697020" w:rsidRDefault="00B33052" w:rsidP="00AB716C">
      <w:pPr>
        <w:pStyle w:val="NoSpacing"/>
        <w:rPr>
          <w:rFonts w:ascii="Century Gothic" w:hAnsi="Century Gothic" w:cs="Arial"/>
          <w:b/>
          <w:bCs/>
          <w:highlight w:val="yellow"/>
        </w:rPr>
      </w:pPr>
      <w:r w:rsidRPr="00697020">
        <w:rPr>
          <w:rFonts w:ascii="Century Gothic" w:hAnsi="Century Gothic" w:cs="Arial"/>
          <w:b/>
          <w:bCs/>
          <w:highlight w:val="yellow"/>
        </w:rPr>
        <w:t>P</w:t>
      </w:r>
      <w:r w:rsidR="00AB716C" w:rsidRPr="00697020">
        <w:rPr>
          <w:rFonts w:ascii="Century Gothic" w:hAnsi="Century Gothic" w:cs="Arial"/>
          <w:b/>
          <w:bCs/>
          <w:highlight w:val="yellow"/>
        </w:rPr>
        <w:t>lease</w:t>
      </w:r>
      <w:r w:rsidRPr="00697020">
        <w:rPr>
          <w:rFonts w:ascii="Century Gothic" w:hAnsi="Century Gothic" w:cs="Arial"/>
          <w:b/>
          <w:bCs/>
          <w:highlight w:val="yellow"/>
        </w:rPr>
        <w:t xml:space="preserve"> also</w:t>
      </w:r>
      <w:r w:rsidR="00AB716C" w:rsidRPr="00697020">
        <w:rPr>
          <w:rFonts w:ascii="Century Gothic" w:hAnsi="Century Gothic" w:cs="Arial"/>
          <w:b/>
          <w:bCs/>
          <w:highlight w:val="yellow"/>
        </w:rPr>
        <w:t xml:space="preserve"> email a copy</w:t>
      </w:r>
      <w:r w:rsidRPr="00697020">
        <w:rPr>
          <w:rFonts w:ascii="Century Gothic" w:hAnsi="Century Gothic" w:cs="Arial"/>
          <w:b/>
          <w:bCs/>
          <w:highlight w:val="yellow"/>
        </w:rPr>
        <w:t xml:space="preserve"> of the comment letter</w:t>
      </w:r>
      <w:r w:rsidR="00AB716C" w:rsidRPr="00697020">
        <w:rPr>
          <w:rFonts w:ascii="Century Gothic" w:hAnsi="Century Gothic" w:cs="Arial"/>
          <w:b/>
          <w:bCs/>
          <w:highlight w:val="yellow"/>
        </w:rPr>
        <w:t xml:space="preserve"> to</w:t>
      </w:r>
      <w:r w:rsidRPr="00697020">
        <w:rPr>
          <w:rFonts w:ascii="Century Gothic" w:hAnsi="Century Gothic" w:cs="Arial"/>
          <w:b/>
          <w:bCs/>
        </w:rPr>
        <w:t xml:space="preserve"> </w:t>
      </w:r>
      <w:hyperlink r:id="rId9" w:history="1">
        <w:r w:rsidRPr="00697020">
          <w:rPr>
            <w:rStyle w:val="Hyperlink"/>
            <w:rFonts w:ascii="Century Gothic" w:hAnsi="Century Gothic" w:cs="Arial"/>
            <w:b/>
            <w:bCs/>
            <w:highlight w:val="yellow"/>
          </w:rPr>
          <w:t>cityletters@calcities.org</w:t>
        </w:r>
      </w:hyperlink>
      <w:r w:rsidR="00AB716C" w:rsidRPr="00697020">
        <w:rPr>
          <w:rFonts w:ascii="Century Gothic" w:hAnsi="Century Gothic" w:cs="Arial"/>
          <w:b/>
          <w:bCs/>
          <w:highlight w:val="yellow"/>
        </w:rPr>
        <w:t xml:space="preserve"> as well as your Regional Public Affairs Manager.</w:t>
      </w:r>
    </w:p>
    <w:p w14:paraId="685FAE62" w14:textId="77777777" w:rsidR="00AB716C" w:rsidRPr="00697020" w:rsidRDefault="00AB716C" w:rsidP="00AB716C">
      <w:pPr>
        <w:pStyle w:val="NoSpacing"/>
        <w:jc w:val="center"/>
        <w:rPr>
          <w:rFonts w:ascii="Century Gothic" w:hAnsi="Century Gothic" w:cs="Arial"/>
          <w:highlight w:val="yellow"/>
        </w:rPr>
      </w:pPr>
    </w:p>
    <w:p w14:paraId="39B1D9E4" w14:textId="77777777" w:rsidR="00AB716C" w:rsidRPr="00697020" w:rsidRDefault="00AB716C" w:rsidP="00AB716C">
      <w:pPr>
        <w:pStyle w:val="NoSpacing"/>
        <w:jc w:val="center"/>
        <w:rPr>
          <w:rFonts w:ascii="Century Gothic" w:hAnsi="Century Gothic" w:cs="Arial"/>
          <w:highlight w:val="yellow"/>
        </w:rPr>
      </w:pPr>
      <w:r w:rsidRPr="00697020">
        <w:rPr>
          <w:rFonts w:ascii="Century Gothic" w:hAnsi="Century Gothic" w:cs="Arial"/>
          <w:highlight w:val="yellow"/>
        </w:rPr>
        <w:t>***CITY LETTERHEAD***</w:t>
      </w:r>
    </w:p>
    <w:p w14:paraId="7700D611" w14:textId="77777777" w:rsidR="00AB716C" w:rsidRPr="00697020" w:rsidRDefault="00AB716C" w:rsidP="00AB716C">
      <w:pPr>
        <w:pStyle w:val="NoSpacing"/>
        <w:jc w:val="both"/>
        <w:rPr>
          <w:rFonts w:ascii="Century Gothic" w:hAnsi="Century Gothic" w:cs="Arial"/>
        </w:rPr>
      </w:pPr>
    </w:p>
    <w:p w14:paraId="76214CFF" w14:textId="77777777" w:rsidR="00AB716C" w:rsidRPr="00697020" w:rsidRDefault="00AB716C" w:rsidP="00AB716C">
      <w:pPr>
        <w:pStyle w:val="NoSpacing"/>
        <w:jc w:val="both"/>
        <w:rPr>
          <w:rFonts w:ascii="Century Gothic" w:hAnsi="Century Gothic" w:cs="Arial"/>
        </w:rPr>
      </w:pPr>
    </w:p>
    <w:p w14:paraId="7693D888" w14:textId="77777777" w:rsidR="00AB716C" w:rsidRPr="00697020" w:rsidRDefault="00AB716C" w:rsidP="00AB716C">
      <w:pPr>
        <w:pStyle w:val="NoSpacing"/>
        <w:rPr>
          <w:rFonts w:ascii="Century Gothic" w:hAnsi="Century Gothic" w:cs="Arial"/>
        </w:rPr>
      </w:pPr>
      <w:r w:rsidRPr="00697020">
        <w:rPr>
          <w:rFonts w:ascii="Century Gothic" w:hAnsi="Century Gothic" w:cs="Arial"/>
          <w:highlight w:val="yellow"/>
        </w:rPr>
        <w:t>DATE</w:t>
      </w:r>
    </w:p>
    <w:p w14:paraId="20E6CA07" w14:textId="77777777" w:rsidR="00AB716C" w:rsidRPr="00697020" w:rsidRDefault="00AB716C" w:rsidP="00AB716C">
      <w:pPr>
        <w:pStyle w:val="NoSpacing"/>
        <w:rPr>
          <w:rFonts w:ascii="Century Gothic" w:hAnsi="Century Gothic" w:cs="Arial"/>
        </w:rPr>
      </w:pPr>
    </w:p>
    <w:p w14:paraId="5E18C259" w14:textId="77777777" w:rsidR="00B33052" w:rsidRPr="00697020" w:rsidRDefault="00B33052" w:rsidP="00B33052">
      <w:pPr>
        <w:pStyle w:val="Default"/>
        <w:rPr>
          <w:rFonts w:ascii="Century Gothic" w:hAnsi="Century Gothic"/>
          <w:sz w:val="22"/>
          <w:szCs w:val="22"/>
        </w:rPr>
      </w:pPr>
      <w:r w:rsidRPr="00697020">
        <w:rPr>
          <w:rFonts w:ascii="Century Gothic" w:hAnsi="Century Gothic"/>
          <w:sz w:val="22"/>
          <w:szCs w:val="22"/>
        </w:rPr>
        <w:t xml:space="preserve">Mr. Andrew White, Regulation Coordinator </w:t>
      </w:r>
    </w:p>
    <w:p w14:paraId="76E4BF73" w14:textId="77777777" w:rsidR="00B33052" w:rsidRPr="00697020" w:rsidRDefault="00B33052" w:rsidP="00B33052">
      <w:pPr>
        <w:pStyle w:val="Default"/>
        <w:rPr>
          <w:rFonts w:ascii="Century Gothic" w:hAnsi="Century Gothic"/>
          <w:sz w:val="22"/>
          <w:szCs w:val="22"/>
        </w:rPr>
      </w:pPr>
      <w:r w:rsidRPr="00697020">
        <w:rPr>
          <w:rFonts w:ascii="Century Gothic" w:hAnsi="Century Gothic"/>
          <w:sz w:val="22"/>
          <w:szCs w:val="22"/>
        </w:rPr>
        <w:t xml:space="preserve">California Public Employees’ Retirement System (CalPERS) </w:t>
      </w:r>
    </w:p>
    <w:p w14:paraId="409186EE" w14:textId="77777777" w:rsidR="00B33052" w:rsidRPr="00697020" w:rsidRDefault="00B33052" w:rsidP="00B33052">
      <w:pPr>
        <w:pStyle w:val="Default"/>
        <w:rPr>
          <w:rFonts w:ascii="Century Gothic" w:hAnsi="Century Gothic"/>
          <w:sz w:val="22"/>
          <w:szCs w:val="22"/>
        </w:rPr>
      </w:pPr>
      <w:r w:rsidRPr="00697020">
        <w:rPr>
          <w:rFonts w:ascii="Century Gothic" w:hAnsi="Century Gothic"/>
          <w:sz w:val="22"/>
          <w:szCs w:val="22"/>
        </w:rPr>
        <w:t xml:space="preserve">P.O. Box 942720 </w:t>
      </w:r>
    </w:p>
    <w:p w14:paraId="29F21E85" w14:textId="77777777" w:rsidR="00B33052" w:rsidRPr="00697020" w:rsidRDefault="00B33052" w:rsidP="00B33052">
      <w:pPr>
        <w:pStyle w:val="Default"/>
        <w:rPr>
          <w:rFonts w:ascii="Century Gothic" w:hAnsi="Century Gothic"/>
          <w:sz w:val="22"/>
          <w:szCs w:val="22"/>
        </w:rPr>
      </w:pPr>
      <w:r w:rsidRPr="00697020">
        <w:rPr>
          <w:rFonts w:ascii="Century Gothic" w:hAnsi="Century Gothic"/>
          <w:sz w:val="22"/>
          <w:szCs w:val="22"/>
        </w:rPr>
        <w:t xml:space="preserve">Sacramento, CA 94229-2720 </w:t>
      </w:r>
    </w:p>
    <w:p w14:paraId="4889A7C9" w14:textId="77777777" w:rsidR="00B33052" w:rsidRPr="00697020" w:rsidRDefault="00B33052" w:rsidP="00B33052">
      <w:pPr>
        <w:pStyle w:val="Default"/>
        <w:rPr>
          <w:rFonts w:ascii="Century Gothic" w:hAnsi="Century Gothic"/>
          <w:sz w:val="22"/>
          <w:szCs w:val="22"/>
        </w:rPr>
      </w:pPr>
    </w:p>
    <w:p w14:paraId="63F6B132" w14:textId="77777777" w:rsidR="00B33052" w:rsidRPr="00697020" w:rsidRDefault="00B33052" w:rsidP="00B33052">
      <w:pPr>
        <w:rPr>
          <w:rFonts w:ascii="Century Gothic" w:hAnsi="Century Gothic"/>
        </w:rPr>
      </w:pPr>
      <w:r w:rsidRPr="00697020">
        <w:rPr>
          <w:rFonts w:ascii="Century Gothic" w:hAnsi="Century Gothic"/>
        </w:rPr>
        <w:t xml:space="preserve">Sent Via Email: </w:t>
      </w:r>
      <w:hyperlink r:id="rId10" w:history="1">
        <w:r w:rsidRPr="00697020">
          <w:rPr>
            <w:rStyle w:val="Hyperlink"/>
            <w:rFonts w:ascii="Century Gothic" w:hAnsi="Century Gothic"/>
          </w:rPr>
          <w:t>Regulation_Coordinator@calpers.ca.gov</w:t>
        </w:r>
      </w:hyperlink>
      <w:r w:rsidRPr="00697020">
        <w:rPr>
          <w:rFonts w:ascii="Century Gothic" w:hAnsi="Century Gothic"/>
        </w:rPr>
        <w:t xml:space="preserve"> </w:t>
      </w:r>
    </w:p>
    <w:p w14:paraId="18C32B43" w14:textId="77777777" w:rsidR="00AB716C" w:rsidRPr="00697020" w:rsidRDefault="00AB716C" w:rsidP="00AB716C">
      <w:pPr>
        <w:rPr>
          <w:rFonts w:ascii="Century Gothic" w:hAnsi="Century Gothic" w:cs="Arial"/>
        </w:rPr>
      </w:pPr>
    </w:p>
    <w:p w14:paraId="009EF15E" w14:textId="77777777" w:rsidR="00B33052" w:rsidRPr="00697020" w:rsidRDefault="00B33052" w:rsidP="00B33052">
      <w:pPr>
        <w:pStyle w:val="Default"/>
        <w:ind w:left="720" w:hanging="720"/>
        <w:rPr>
          <w:rFonts w:ascii="Century Gothic" w:hAnsi="Century Gothic"/>
          <w:b/>
          <w:bCs/>
          <w:sz w:val="22"/>
          <w:szCs w:val="22"/>
        </w:rPr>
      </w:pPr>
      <w:r w:rsidRPr="00697020">
        <w:rPr>
          <w:rFonts w:ascii="Century Gothic" w:hAnsi="Century Gothic"/>
          <w:b/>
          <w:bCs/>
          <w:sz w:val="22"/>
          <w:szCs w:val="22"/>
        </w:rPr>
        <w:t xml:space="preserve">RE: </w:t>
      </w:r>
      <w:r w:rsidRPr="00697020">
        <w:rPr>
          <w:rFonts w:ascii="Century Gothic" w:hAnsi="Century Gothic"/>
          <w:b/>
          <w:bCs/>
          <w:sz w:val="22"/>
          <w:szCs w:val="22"/>
        </w:rPr>
        <w:tab/>
        <w:t xml:space="preserve">Comments on Proposed Rulemaking - Office of Administrative Law File Number Z-2022-0607-10; Section 574.1, “Definition of Limited Duration Employment,” of Article 4 of Subchapter 1 of Chapter 2 of Division 1 of Title 2 of the California Code of Regulations </w:t>
      </w:r>
    </w:p>
    <w:p w14:paraId="6C9E5712" w14:textId="77777777" w:rsidR="00B33052" w:rsidRPr="00697020" w:rsidRDefault="00B33052" w:rsidP="00B33052">
      <w:pPr>
        <w:pStyle w:val="Default"/>
        <w:rPr>
          <w:rFonts w:ascii="Century Gothic" w:hAnsi="Century Gothic"/>
          <w:sz w:val="22"/>
          <w:szCs w:val="22"/>
        </w:rPr>
      </w:pPr>
    </w:p>
    <w:p w14:paraId="117F4906" w14:textId="77777777" w:rsidR="00B33052" w:rsidRPr="00697020" w:rsidRDefault="00B33052" w:rsidP="00B33052">
      <w:pPr>
        <w:pStyle w:val="Default"/>
        <w:rPr>
          <w:rFonts w:ascii="Century Gothic" w:hAnsi="Century Gothic"/>
          <w:sz w:val="22"/>
          <w:szCs w:val="22"/>
        </w:rPr>
      </w:pPr>
      <w:r w:rsidRPr="00697020">
        <w:rPr>
          <w:rFonts w:ascii="Century Gothic" w:hAnsi="Century Gothic"/>
          <w:sz w:val="22"/>
          <w:szCs w:val="22"/>
        </w:rPr>
        <w:t xml:space="preserve">Dear Mr. White: </w:t>
      </w:r>
    </w:p>
    <w:p w14:paraId="1F0D41C9" w14:textId="77777777" w:rsidR="00AB716C" w:rsidRPr="00697020" w:rsidRDefault="00AB716C" w:rsidP="00AB716C">
      <w:pPr>
        <w:rPr>
          <w:rFonts w:ascii="Century Gothic" w:hAnsi="Century Gothic" w:cs="Arial"/>
        </w:rPr>
      </w:pPr>
    </w:p>
    <w:p w14:paraId="436B36A5" w14:textId="77777777" w:rsidR="0074682F" w:rsidRPr="00EA0B7A" w:rsidRDefault="00AB716C" w:rsidP="0074682F">
      <w:pPr>
        <w:pStyle w:val="Default"/>
        <w:rPr>
          <w:rFonts w:ascii="Century Gothic" w:hAnsi="Century Gothic"/>
          <w:sz w:val="22"/>
          <w:szCs w:val="22"/>
        </w:rPr>
      </w:pPr>
      <w:r w:rsidRPr="00697020">
        <w:rPr>
          <w:rFonts w:ascii="Century Gothic" w:hAnsi="Century Gothic" w:cs="Arial"/>
          <w:sz w:val="22"/>
          <w:szCs w:val="22"/>
        </w:rPr>
        <w:t xml:space="preserve">The </w:t>
      </w:r>
      <w:bookmarkStart w:id="0" w:name="_Hlk109819113"/>
      <w:r w:rsidRPr="00697020">
        <w:rPr>
          <w:rFonts w:ascii="Century Gothic" w:hAnsi="Century Gothic" w:cs="Arial"/>
          <w:sz w:val="22"/>
          <w:szCs w:val="22"/>
          <w:highlight w:val="yellow"/>
        </w:rPr>
        <w:t>City/Town of __________</w:t>
      </w:r>
      <w:r w:rsidRPr="00697020">
        <w:rPr>
          <w:rFonts w:ascii="Century Gothic" w:hAnsi="Century Gothic" w:cs="Arial"/>
          <w:sz w:val="22"/>
          <w:szCs w:val="22"/>
        </w:rPr>
        <w:t xml:space="preserve"> </w:t>
      </w:r>
      <w:bookmarkEnd w:id="0"/>
      <w:r w:rsidR="0074682F" w:rsidRPr="00EA0B7A">
        <w:rPr>
          <w:rFonts w:ascii="Century Gothic" w:hAnsi="Century Gothic"/>
          <w:sz w:val="22"/>
          <w:szCs w:val="22"/>
        </w:rPr>
        <w:t>respectfully requests consideration of several</w:t>
      </w:r>
      <w:r w:rsidR="0074682F">
        <w:rPr>
          <w:rFonts w:ascii="Century Gothic" w:hAnsi="Century Gothic"/>
          <w:sz w:val="22"/>
          <w:szCs w:val="22"/>
        </w:rPr>
        <w:t xml:space="preserve"> </w:t>
      </w:r>
      <w:r w:rsidR="0074682F" w:rsidRPr="00EA0B7A">
        <w:rPr>
          <w:rFonts w:ascii="Century Gothic" w:hAnsi="Century Gothic"/>
          <w:sz w:val="22"/>
          <w:szCs w:val="22"/>
        </w:rPr>
        <w:t xml:space="preserve">comments regarding the above referenced rulemaking, which seeks to define “limited duration” employment as used in Government Code sections 7522.56, 21224, and 21229.  </w:t>
      </w:r>
    </w:p>
    <w:p w14:paraId="031C39A7" w14:textId="77777777" w:rsidR="0074682F" w:rsidRPr="00EA0B7A" w:rsidRDefault="0074682F" w:rsidP="0074682F">
      <w:pPr>
        <w:rPr>
          <w:rFonts w:ascii="Century Gothic" w:hAnsi="Century Gothic"/>
        </w:rPr>
      </w:pPr>
    </w:p>
    <w:p w14:paraId="2EC370E0" w14:textId="0AF7C870" w:rsidR="0074682F" w:rsidRDefault="0074682F" w:rsidP="0074682F">
      <w:pPr>
        <w:rPr>
          <w:rFonts w:ascii="Century Gothic" w:hAnsi="Century Gothic"/>
        </w:rPr>
      </w:pPr>
      <w:r>
        <w:rPr>
          <w:rFonts w:ascii="Century Gothic" w:hAnsi="Century Gothic"/>
        </w:rPr>
        <w:t xml:space="preserve">We are pleased to see than many of the most concerning pieces of the prior version of these proposed regulations have been resolved. However, </w:t>
      </w:r>
      <w:r w:rsidRPr="00EA0B7A">
        <w:rPr>
          <w:rFonts w:ascii="Century Gothic" w:hAnsi="Century Gothic"/>
        </w:rPr>
        <w:t>further clarification and additional flexibility is still needed</w:t>
      </w:r>
      <w:r w:rsidRPr="73BDDB23">
        <w:rPr>
          <w:rFonts w:ascii="Century Gothic" w:hAnsi="Century Gothic"/>
        </w:rPr>
        <w:t xml:space="preserve">. </w:t>
      </w:r>
      <w:r w:rsidRPr="00EA0B7A">
        <w:rPr>
          <w:rFonts w:ascii="Century Gothic" w:hAnsi="Century Gothic"/>
        </w:rPr>
        <w:t xml:space="preserve">The updated regulations still restrict employers from granting retirees an extension beyond 48 months if the request is not submitted within 12 months of that original 48 months. If a retiree is needed for even a very short time after their original appointment has elapsed, they would not be granted an extension. </w:t>
      </w:r>
    </w:p>
    <w:p w14:paraId="5ED12D9A" w14:textId="19CF60A3" w:rsidR="0074682F" w:rsidRDefault="0074682F" w:rsidP="0074682F">
      <w:pPr>
        <w:rPr>
          <w:rFonts w:ascii="Century Gothic" w:hAnsi="Century Gothic"/>
        </w:rPr>
      </w:pPr>
    </w:p>
    <w:p w14:paraId="43BB1213" w14:textId="7C09BB7A" w:rsidR="0074682F" w:rsidRPr="0074682F" w:rsidRDefault="0074682F" w:rsidP="0074682F">
      <w:pPr>
        <w:pStyle w:val="Default"/>
        <w:rPr>
          <w:rFonts w:ascii="Century Gothic" w:hAnsi="Century Gothic"/>
          <w:b/>
          <w:bCs/>
          <w:sz w:val="22"/>
          <w:szCs w:val="22"/>
        </w:rPr>
      </w:pPr>
      <w:r w:rsidRPr="00697020">
        <w:rPr>
          <w:rFonts w:ascii="Century Gothic" w:hAnsi="Century Gothic"/>
          <w:b/>
          <w:bCs/>
          <w:sz w:val="22"/>
          <w:szCs w:val="22"/>
          <w:highlight w:val="yellow"/>
        </w:rPr>
        <w:t xml:space="preserve">STATE HOW YOUR CITY USES EXTRA HELP RETIRED ANNUITANTS.  </w:t>
      </w:r>
    </w:p>
    <w:p w14:paraId="1241B373" w14:textId="77777777" w:rsidR="0074682F" w:rsidRPr="00EA0B7A" w:rsidRDefault="0074682F" w:rsidP="0074682F">
      <w:pPr>
        <w:rPr>
          <w:rFonts w:ascii="Century Gothic" w:hAnsi="Century Gothic"/>
        </w:rPr>
      </w:pPr>
    </w:p>
    <w:p w14:paraId="7D8E0589" w14:textId="7F3209B3" w:rsidR="0074682F" w:rsidRPr="00EA0B7A" w:rsidRDefault="0074682F" w:rsidP="0074682F">
      <w:pPr>
        <w:pStyle w:val="Default"/>
        <w:rPr>
          <w:rFonts w:ascii="Century Gothic" w:hAnsi="Century Gothic"/>
          <w:sz w:val="22"/>
          <w:szCs w:val="22"/>
        </w:rPr>
      </w:pPr>
      <w:r w:rsidRPr="00EA0B7A">
        <w:rPr>
          <w:rFonts w:ascii="Century Gothic" w:hAnsi="Century Gothic"/>
          <w:sz w:val="22"/>
          <w:szCs w:val="22"/>
        </w:rPr>
        <w:t xml:space="preserve">To avoid disruptions in public services, </w:t>
      </w:r>
      <w:r w:rsidRPr="00697020">
        <w:rPr>
          <w:rFonts w:ascii="Century Gothic" w:hAnsi="Century Gothic" w:cs="Arial"/>
          <w:sz w:val="22"/>
          <w:szCs w:val="22"/>
          <w:highlight w:val="yellow"/>
        </w:rPr>
        <w:t>City/Town of __________</w:t>
      </w:r>
      <w:r w:rsidRPr="00697020">
        <w:rPr>
          <w:rFonts w:ascii="Century Gothic" w:hAnsi="Century Gothic" w:cs="Arial"/>
          <w:sz w:val="22"/>
          <w:szCs w:val="22"/>
        </w:rPr>
        <w:t xml:space="preserve"> </w:t>
      </w:r>
      <w:r w:rsidRPr="00EA0B7A">
        <w:rPr>
          <w:rFonts w:ascii="Century Gothic" w:hAnsi="Century Gothic"/>
          <w:sz w:val="22"/>
          <w:szCs w:val="22"/>
        </w:rPr>
        <w:t>urges CalPERS to</w:t>
      </w:r>
      <w:bookmarkStart w:id="1" w:name="_Hlk109664144"/>
      <w:r w:rsidRPr="00EA0B7A">
        <w:rPr>
          <w:rFonts w:ascii="Century Gothic" w:hAnsi="Century Gothic"/>
          <w:sz w:val="22"/>
          <w:szCs w:val="22"/>
        </w:rPr>
        <w:t xml:space="preserve"> make the following amendments to proposed regulation 574.1(a) because it is not reasonably necessary to effectuate the purposes of Government Code section 21224:</w:t>
      </w:r>
    </w:p>
    <w:bookmarkEnd w:id="1"/>
    <w:p w14:paraId="4C7752E7" w14:textId="77777777" w:rsidR="0074682F" w:rsidRPr="00EA0B7A" w:rsidRDefault="0074682F" w:rsidP="0074682F">
      <w:pPr>
        <w:rPr>
          <w:rFonts w:ascii="Century Gothic" w:hAnsi="Century Gothic"/>
          <w:b/>
          <w:color w:val="000000"/>
        </w:rPr>
      </w:pPr>
    </w:p>
    <w:p w14:paraId="18B444C2" w14:textId="77777777" w:rsidR="0074682F" w:rsidRPr="00EA0B7A" w:rsidRDefault="0074682F" w:rsidP="0074682F">
      <w:pPr>
        <w:pStyle w:val="ListParagraph"/>
        <w:numPr>
          <w:ilvl w:val="0"/>
          <w:numId w:val="3"/>
        </w:numPr>
        <w:rPr>
          <w:rFonts w:ascii="Century Gothic" w:hAnsi="Century Gothic"/>
          <w:b/>
          <w:color w:val="000000"/>
          <w:sz w:val="22"/>
          <w:szCs w:val="22"/>
        </w:rPr>
      </w:pPr>
      <w:r w:rsidRPr="65FD1052">
        <w:rPr>
          <w:rFonts w:ascii="Century Gothic" w:hAnsi="Century Gothic"/>
          <w:b/>
          <w:color w:val="000000" w:themeColor="text1"/>
          <w:sz w:val="22"/>
          <w:szCs w:val="22"/>
        </w:rPr>
        <w:lastRenderedPageBreak/>
        <w:t xml:space="preserve">Section 574.1(a)(6): Amend proposed subdivision (a)(6) to </w:t>
      </w:r>
      <w:r>
        <w:rPr>
          <w:rFonts w:ascii="Century Gothic" w:hAnsi="Century Gothic"/>
          <w:b/>
          <w:color w:val="000000" w:themeColor="text1"/>
          <w:sz w:val="22"/>
          <w:szCs w:val="22"/>
        </w:rPr>
        <w:t>remove the</w:t>
      </w:r>
      <w:r w:rsidRPr="65FD1052">
        <w:rPr>
          <w:rFonts w:ascii="Century Gothic" w:hAnsi="Century Gothic"/>
          <w:b/>
          <w:color w:val="000000" w:themeColor="text1"/>
          <w:sz w:val="22"/>
          <w:szCs w:val="22"/>
        </w:rPr>
        <w:t xml:space="preserve"> 12-month</w:t>
      </w:r>
      <w:r>
        <w:rPr>
          <w:rFonts w:ascii="Century Gothic" w:hAnsi="Century Gothic"/>
          <w:b/>
          <w:color w:val="000000" w:themeColor="text1"/>
          <w:sz w:val="22"/>
          <w:szCs w:val="22"/>
        </w:rPr>
        <w:t xml:space="preserve"> limited</w:t>
      </w:r>
      <w:r w:rsidRPr="65FD1052">
        <w:rPr>
          <w:rFonts w:ascii="Century Gothic" w:hAnsi="Century Gothic"/>
          <w:b/>
          <w:color w:val="000000" w:themeColor="text1"/>
          <w:sz w:val="22"/>
          <w:szCs w:val="22"/>
        </w:rPr>
        <w:t xml:space="preserve"> window following the </w:t>
      </w:r>
      <w:r>
        <w:rPr>
          <w:rFonts w:ascii="Century Gothic" w:hAnsi="Century Gothic"/>
          <w:b/>
          <w:color w:val="000000" w:themeColor="text1"/>
          <w:sz w:val="22"/>
          <w:szCs w:val="22"/>
        </w:rPr>
        <w:t xml:space="preserve">expiration of the extensions to </w:t>
      </w:r>
      <w:r w:rsidRPr="65FD1052">
        <w:rPr>
          <w:rFonts w:ascii="Century Gothic" w:hAnsi="Century Gothic"/>
          <w:b/>
          <w:color w:val="000000" w:themeColor="text1"/>
          <w:sz w:val="22"/>
          <w:szCs w:val="22"/>
        </w:rPr>
        <w:t>allow appointment exemptions to be requested after the 48 months have elapse</w:t>
      </w:r>
      <w:r>
        <w:rPr>
          <w:rFonts w:ascii="Century Gothic" w:hAnsi="Century Gothic"/>
          <w:b/>
          <w:color w:val="000000" w:themeColor="text1"/>
          <w:sz w:val="22"/>
          <w:szCs w:val="22"/>
        </w:rPr>
        <w:t xml:space="preserve">d. </w:t>
      </w:r>
    </w:p>
    <w:p w14:paraId="56BE7BF9" w14:textId="77777777" w:rsidR="0074682F" w:rsidRPr="00EA0B7A" w:rsidRDefault="0074682F" w:rsidP="0074682F">
      <w:pPr>
        <w:pStyle w:val="Default"/>
        <w:rPr>
          <w:rFonts w:ascii="Century Gothic" w:hAnsi="Century Gothic"/>
          <w:b/>
          <w:sz w:val="22"/>
          <w:szCs w:val="22"/>
        </w:rPr>
      </w:pPr>
    </w:p>
    <w:p w14:paraId="64A6F3D2" w14:textId="77777777" w:rsidR="0074682F" w:rsidRPr="00EA0B7A" w:rsidRDefault="0074682F" w:rsidP="0074682F">
      <w:pPr>
        <w:pStyle w:val="Default"/>
        <w:rPr>
          <w:rFonts w:ascii="Century Gothic" w:hAnsi="Century Gothic"/>
          <w:sz w:val="22"/>
          <w:szCs w:val="22"/>
        </w:rPr>
      </w:pPr>
      <w:r w:rsidRPr="00EA0B7A">
        <w:rPr>
          <w:rFonts w:ascii="Century Gothic" w:hAnsi="Century Gothic"/>
          <w:sz w:val="22"/>
          <w:szCs w:val="22"/>
        </w:rPr>
        <w:t xml:space="preserve">Government Code section 21224 states in relevant part that: </w:t>
      </w:r>
    </w:p>
    <w:p w14:paraId="73E49C7F" w14:textId="77777777" w:rsidR="0074682F" w:rsidRPr="00EA0B7A" w:rsidRDefault="0074682F" w:rsidP="0074682F">
      <w:pPr>
        <w:pStyle w:val="Default"/>
        <w:rPr>
          <w:rFonts w:ascii="Century Gothic" w:hAnsi="Century Gothic"/>
          <w:sz w:val="22"/>
          <w:szCs w:val="22"/>
        </w:rPr>
      </w:pPr>
      <w:r w:rsidRPr="00EA0B7A">
        <w:rPr>
          <w:rFonts w:ascii="Century Gothic" w:hAnsi="Century Gothic"/>
          <w:sz w:val="22"/>
          <w:szCs w:val="22"/>
        </w:rPr>
        <w:t xml:space="preserve"> </w:t>
      </w:r>
    </w:p>
    <w:p w14:paraId="2454B2D8" w14:textId="77777777" w:rsidR="0074682F" w:rsidRPr="00EA0B7A" w:rsidRDefault="0074682F" w:rsidP="0074682F">
      <w:pPr>
        <w:pStyle w:val="Default"/>
        <w:ind w:left="720"/>
        <w:rPr>
          <w:rFonts w:ascii="Century Gothic" w:hAnsi="Century Gothic"/>
          <w:sz w:val="22"/>
          <w:szCs w:val="22"/>
        </w:rPr>
      </w:pPr>
      <w:r w:rsidRPr="00EA0B7A">
        <w:rPr>
          <w:rFonts w:ascii="Century Gothic" w:hAnsi="Century Gothic"/>
          <w:sz w:val="22"/>
          <w:szCs w:val="22"/>
        </w:rPr>
        <w:t xml:space="preserve">“(a) A retired person may serve without reinstatement from retirement or loss or interruption of benefits provided by this system upon appointment by the appointing power of a state agency or public agency employer either during an emergency to prevent stoppage of public business or because the retired person has specialized skills needed in performing work of limited duration.” </w:t>
      </w:r>
    </w:p>
    <w:p w14:paraId="605DC1F0" w14:textId="77777777" w:rsidR="0074682F" w:rsidRPr="00EA0B7A" w:rsidRDefault="0074682F" w:rsidP="0074682F">
      <w:pPr>
        <w:pStyle w:val="Default"/>
        <w:rPr>
          <w:rFonts w:ascii="Century Gothic" w:hAnsi="Century Gothic"/>
          <w:sz w:val="22"/>
          <w:szCs w:val="22"/>
        </w:rPr>
      </w:pPr>
    </w:p>
    <w:p w14:paraId="07E5FA3E" w14:textId="77777777" w:rsidR="0074682F" w:rsidRPr="00EA0B7A" w:rsidRDefault="0074682F" w:rsidP="0074682F">
      <w:pPr>
        <w:pStyle w:val="Default"/>
        <w:rPr>
          <w:rFonts w:ascii="Century Gothic" w:hAnsi="Century Gothic"/>
          <w:sz w:val="22"/>
          <w:szCs w:val="22"/>
        </w:rPr>
      </w:pPr>
      <w:r w:rsidRPr="00EA0B7A">
        <w:rPr>
          <w:rFonts w:ascii="Century Gothic" w:hAnsi="Century Gothic"/>
          <w:sz w:val="22"/>
          <w:szCs w:val="22"/>
        </w:rPr>
        <w:t xml:space="preserve">Nothing in the text of the statute indicates an intent to limit </w:t>
      </w:r>
      <w:r w:rsidRPr="00EA0B7A">
        <w:rPr>
          <w:rFonts w:ascii="Century Gothic" w:hAnsi="Century Gothic"/>
          <w:i/>
          <w:sz w:val="22"/>
          <w:szCs w:val="22"/>
          <w:u w:val="single"/>
        </w:rPr>
        <w:t>when</w:t>
      </w:r>
      <w:r w:rsidRPr="00EA0B7A">
        <w:rPr>
          <w:rFonts w:ascii="Century Gothic" w:hAnsi="Century Gothic"/>
          <w:sz w:val="22"/>
          <w:szCs w:val="22"/>
        </w:rPr>
        <w:t xml:space="preserve"> such appointments may occur, only that such appointments may not occur for more than a “limited duration.” However, by requiring that exemptions be requested 12 months after the extensions of up to 48 months, local agencies would be restricted and limited as to when they would be able to request exemptions for retired annuitants. This requirement does not find support in the plain text of Government Code section 21224, and the record fails to identify what public purpose such a requirement would serve.</w:t>
      </w:r>
      <w:r w:rsidRPr="00EA0B7A">
        <w:rPr>
          <w:rStyle w:val="FootnoteReference"/>
          <w:rFonts w:ascii="Century Gothic" w:hAnsi="Century Gothic"/>
          <w:sz w:val="22"/>
          <w:szCs w:val="22"/>
        </w:rPr>
        <w:footnoteReference w:id="2"/>
      </w:r>
      <w:r w:rsidRPr="00EA0B7A">
        <w:rPr>
          <w:rFonts w:ascii="Century Gothic" w:hAnsi="Century Gothic"/>
          <w:sz w:val="22"/>
          <w:szCs w:val="22"/>
        </w:rPr>
        <w:t xml:space="preserve"> </w:t>
      </w:r>
    </w:p>
    <w:p w14:paraId="1CBDDF23" w14:textId="77777777" w:rsidR="0074682F" w:rsidRPr="00EA0B7A" w:rsidRDefault="0074682F" w:rsidP="0074682F">
      <w:pPr>
        <w:pStyle w:val="Default"/>
        <w:rPr>
          <w:rFonts w:ascii="Century Gothic" w:hAnsi="Century Gothic"/>
          <w:sz w:val="22"/>
          <w:szCs w:val="22"/>
        </w:rPr>
      </w:pPr>
    </w:p>
    <w:p w14:paraId="3B26078C" w14:textId="1E2F3043" w:rsidR="0074682F" w:rsidRPr="00EA0B7A" w:rsidRDefault="0074682F" w:rsidP="0074682F">
      <w:pPr>
        <w:autoSpaceDE w:val="0"/>
        <w:autoSpaceDN w:val="0"/>
        <w:adjustRightInd w:val="0"/>
        <w:rPr>
          <w:rFonts w:ascii="Century Gothic" w:hAnsi="Century Gothic" w:cs="CIDFont+F2"/>
        </w:rPr>
      </w:pPr>
      <w:r w:rsidRPr="00EA0B7A">
        <w:rPr>
          <w:rFonts w:ascii="Century Gothic" w:hAnsi="Century Gothic" w:cs="CIDFont+F2"/>
        </w:rPr>
        <w:t xml:space="preserve">To conform to the intent of Government Code section 21224, </w:t>
      </w:r>
      <w:bookmarkStart w:id="2" w:name="_Hlk121323470"/>
      <w:r w:rsidRPr="00697020">
        <w:rPr>
          <w:rFonts w:ascii="Century Gothic" w:hAnsi="Century Gothic" w:cs="Arial"/>
          <w:highlight w:val="yellow"/>
        </w:rPr>
        <w:t>City/Town of __________</w:t>
      </w:r>
      <w:r w:rsidRPr="00697020">
        <w:rPr>
          <w:rFonts w:ascii="Century Gothic" w:hAnsi="Century Gothic" w:cs="Arial"/>
        </w:rPr>
        <w:t xml:space="preserve"> </w:t>
      </w:r>
      <w:bookmarkEnd w:id="2"/>
      <w:r w:rsidRPr="00EA0B7A">
        <w:rPr>
          <w:rFonts w:ascii="Century Gothic" w:hAnsi="Century Gothic" w:cs="CIDFont+F2"/>
        </w:rPr>
        <w:t xml:space="preserve">respectfully requests that proposed subdivision (a)(6) be amended to allow exemptions to be requested after the initial 48-month limited duration period beyond the 12 months currently in the regulations. These clarifications would retain the existing extension structure but allow for reasonable flexibility in extensions consistent with the real-world staffing demands of cities. These changes are critical because they would allow for the needed flexibility local agencies require to adequately serve their community. </w:t>
      </w:r>
    </w:p>
    <w:p w14:paraId="3CFC6ACA" w14:textId="77777777" w:rsidR="0074682F" w:rsidRPr="00EA0B7A" w:rsidRDefault="0074682F" w:rsidP="0074682F">
      <w:pPr>
        <w:autoSpaceDE w:val="0"/>
        <w:autoSpaceDN w:val="0"/>
        <w:adjustRightInd w:val="0"/>
        <w:rPr>
          <w:rFonts w:ascii="Century Gothic" w:hAnsi="Century Gothic" w:cs="CIDFont+F2"/>
        </w:rPr>
      </w:pPr>
    </w:p>
    <w:p w14:paraId="3A99948F" w14:textId="19108BE4" w:rsidR="0074682F" w:rsidRPr="00EA0B7A" w:rsidRDefault="0074682F" w:rsidP="0074682F">
      <w:pPr>
        <w:autoSpaceDE w:val="0"/>
        <w:autoSpaceDN w:val="0"/>
        <w:adjustRightInd w:val="0"/>
        <w:rPr>
          <w:rFonts w:ascii="Century Gothic" w:hAnsi="Century Gothic" w:cs="CIDFont+F2"/>
        </w:rPr>
      </w:pPr>
      <w:r w:rsidRPr="00697020">
        <w:rPr>
          <w:rFonts w:ascii="Century Gothic" w:hAnsi="Century Gothic" w:cs="Arial"/>
          <w:highlight w:val="yellow"/>
        </w:rPr>
        <w:t>City/Town of __________</w:t>
      </w:r>
      <w:r w:rsidRPr="00697020">
        <w:rPr>
          <w:rFonts w:ascii="Century Gothic" w:hAnsi="Century Gothic" w:cs="Arial"/>
        </w:rPr>
        <w:t xml:space="preserve"> </w:t>
      </w:r>
      <w:r w:rsidRPr="00EA0B7A">
        <w:rPr>
          <w:rFonts w:ascii="Century Gothic" w:hAnsi="Century Gothic" w:cs="CIDFont+F2"/>
        </w:rPr>
        <w:t xml:space="preserve">recommends the following amendment: </w:t>
      </w:r>
    </w:p>
    <w:p w14:paraId="30E50F3C" w14:textId="77777777" w:rsidR="0074682F" w:rsidRPr="00EA0B7A" w:rsidRDefault="0074682F" w:rsidP="0074682F">
      <w:pPr>
        <w:autoSpaceDE w:val="0"/>
        <w:autoSpaceDN w:val="0"/>
        <w:adjustRightInd w:val="0"/>
        <w:rPr>
          <w:rFonts w:ascii="Century Gothic" w:hAnsi="Century Gothic" w:cs="CIDFont+F2"/>
        </w:rPr>
      </w:pPr>
    </w:p>
    <w:p w14:paraId="5E86501B" w14:textId="77777777" w:rsidR="0074682F" w:rsidRPr="00EA0B7A" w:rsidRDefault="0074682F" w:rsidP="0074682F">
      <w:pPr>
        <w:tabs>
          <w:tab w:val="left" w:pos="1440"/>
        </w:tabs>
        <w:autoSpaceDE w:val="0"/>
        <w:autoSpaceDN w:val="0"/>
        <w:adjustRightInd w:val="0"/>
        <w:ind w:left="1440"/>
        <w:rPr>
          <w:rFonts w:ascii="Century Gothic" w:hAnsi="Century Gothic" w:cs="CIDFont+F2"/>
        </w:rPr>
      </w:pPr>
      <w:r w:rsidRPr="00EA0B7A">
        <w:rPr>
          <w:rFonts w:ascii="Century Gothic" w:hAnsi="Century Gothic" w:cs="CIDFont+F2"/>
        </w:rPr>
        <w:t>“</w:t>
      </w:r>
      <w:r w:rsidRPr="003C2D38">
        <w:rPr>
          <w:rFonts w:ascii="Century Gothic" w:hAnsi="Century Gothic"/>
        </w:rPr>
        <w:t xml:space="preserve">The written request for an exemption must be received by CalPERS for review </w:t>
      </w:r>
      <w:r w:rsidRPr="003C2D38">
        <w:rPr>
          <w:rFonts w:ascii="Century Gothic" w:hAnsi="Century Gothic"/>
          <w:strike/>
        </w:rPr>
        <w:t>within twelve consecutive months</w:t>
      </w:r>
      <w:r w:rsidRPr="003C2D38">
        <w:rPr>
          <w:rFonts w:ascii="Century Gothic" w:hAnsi="Century Gothic"/>
        </w:rPr>
        <w:t xml:space="preserve"> following the end of the second extension period under paragraph (3).” </w:t>
      </w:r>
    </w:p>
    <w:p w14:paraId="61BBF772" w14:textId="77777777" w:rsidR="0074682F" w:rsidRPr="00EA0B7A" w:rsidRDefault="0074682F" w:rsidP="0074682F">
      <w:pPr>
        <w:pStyle w:val="Default"/>
        <w:rPr>
          <w:rFonts w:ascii="Century Gothic" w:hAnsi="Century Gothic"/>
          <w:sz w:val="22"/>
          <w:szCs w:val="22"/>
        </w:rPr>
      </w:pPr>
    </w:p>
    <w:p w14:paraId="0310AFE0" w14:textId="77777777" w:rsidR="0074682F" w:rsidRPr="00EA0B7A" w:rsidRDefault="0074682F" w:rsidP="0074682F">
      <w:pPr>
        <w:pStyle w:val="Default"/>
        <w:numPr>
          <w:ilvl w:val="0"/>
          <w:numId w:val="3"/>
        </w:numPr>
        <w:rPr>
          <w:rFonts w:ascii="Century Gothic" w:hAnsi="Century Gothic"/>
          <w:b/>
          <w:sz w:val="22"/>
          <w:szCs w:val="22"/>
        </w:rPr>
      </w:pPr>
      <w:r w:rsidRPr="00EA0B7A">
        <w:rPr>
          <w:rFonts w:ascii="Century Gothic" w:hAnsi="Century Gothic"/>
          <w:b/>
          <w:sz w:val="22"/>
          <w:szCs w:val="22"/>
        </w:rPr>
        <w:t>Section 574.1(a)(6): Amend to provide that if the Board fails to act within the 60-day period, the request for exemption is deemed approved. This change would guard against delays at the Board level.</w:t>
      </w:r>
    </w:p>
    <w:p w14:paraId="3237E796" w14:textId="77777777" w:rsidR="0074682F" w:rsidRPr="00EA0B7A" w:rsidRDefault="0074682F" w:rsidP="0074682F">
      <w:pPr>
        <w:pStyle w:val="Default"/>
        <w:rPr>
          <w:rFonts w:ascii="Century Gothic" w:hAnsi="Century Gothic"/>
          <w:b/>
          <w:sz w:val="22"/>
          <w:szCs w:val="22"/>
        </w:rPr>
      </w:pPr>
    </w:p>
    <w:p w14:paraId="25BC3CB7" w14:textId="0A5F6DE0" w:rsidR="0074682F" w:rsidRPr="00EA0B7A" w:rsidRDefault="0074682F" w:rsidP="0074682F">
      <w:pPr>
        <w:pStyle w:val="Default"/>
        <w:ind w:firstLine="720"/>
        <w:rPr>
          <w:rFonts w:ascii="Century Gothic" w:hAnsi="Century Gothic"/>
          <w:b/>
          <w:sz w:val="22"/>
          <w:szCs w:val="22"/>
        </w:rPr>
      </w:pPr>
      <w:r w:rsidRPr="00697020">
        <w:rPr>
          <w:rFonts w:ascii="Century Gothic" w:hAnsi="Century Gothic" w:cs="Arial"/>
          <w:sz w:val="22"/>
          <w:szCs w:val="22"/>
          <w:highlight w:val="yellow"/>
        </w:rPr>
        <w:t>City/Town of __________</w:t>
      </w:r>
      <w:r w:rsidRPr="00697020">
        <w:rPr>
          <w:rFonts w:ascii="Century Gothic" w:hAnsi="Century Gothic" w:cs="Arial"/>
          <w:sz w:val="22"/>
          <w:szCs w:val="22"/>
        </w:rPr>
        <w:t xml:space="preserve"> </w:t>
      </w:r>
      <w:r w:rsidRPr="00EA0B7A">
        <w:rPr>
          <w:rFonts w:ascii="Century Gothic" w:hAnsi="Century Gothic"/>
          <w:sz w:val="22"/>
          <w:szCs w:val="22"/>
        </w:rPr>
        <w:t xml:space="preserve">recommends the following amendment: </w:t>
      </w:r>
      <w:r w:rsidRPr="003C2D38">
        <w:rPr>
          <w:rFonts w:ascii="Century Gothic" w:hAnsi="Century Gothic"/>
          <w:sz w:val="22"/>
          <w:szCs w:val="22"/>
        </w:rPr>
        <w:br/>
      </w:r>
    </w:p>
    <w:p w14:paraId="4171ED15" w14:textId="77777777" w:rsidR="0074682F" w:rsidRPr="00EA0B7A" w:rsidRDefault="0074682F" w:rsidP="0074682F">
      <w:pPr>
        <w:pStyle w:val="Default"/>
        <w:ind w:left="1440"/>
        <w:rPr>
          <w:rFonts w:ascii="Century Gothic" w:hAnsi="Century Gothic"/>
          <w:sz w:val="22"/>
          <w:szCs w:val="22"/>
        </w:rPr>
      </w:pPr>
      <w:r w:rsidRPr="00EA0B7A">
        <w:rPr>
          <w:rFonts w:ascii="Century Gothic" w:hAnsi="Century Gothic"/>
          <w:sz w:val="22"/>
          <w:szCs w:val="22"/>
        </w:rPr>
        <w:t xml:space="preserve">“ ...The board shall grant or deny the exemption request within 60 days of receiving the request, which must include records reflecting all of the certifications required in subparagraphs (B) and (C) below, as applicable.  </w:t>
      </w:r>
      <w:r w:rsidRPr="00EA0B7A">
        <w:rPr>
          <w:rFonts w:ascii="Century Gothic" w:hAnsi="Century Gothic"/>
          <w:i/>
          <w:sz w:val="22"/>
          <w:szCs w:val="22"/>
          <w:u w:val="single"/>
        </w:rPr>
        <w:t>If the board fails to take action within 60 days of receiving the request, the request shall be deemed approved.</w:t>
      </w:r>
      <w:r w:rsidRPr="00EA0B7A">
        <w:rPr>
          <w:rFonts w:ascii="Century Gothic" w:hAnsi="Century Gothic"/>
          <w:sz w:val="22"/>
          <w:szCs w:val="22"/>
        </w:rPr>
        <w:t xml:space="preserve">  The retired person may </w:t>
      </w:r>
      <w:r w:rsidRPr="00EA0B7A">
        <w:rPr>
          <w:rFonts w:ascii="Century Gothic" w:hAnsi="Century Gothic"/>
          <w:sz w:val="22"/>
          <w:szCs w:val="22"/>
        </w:rPr>
        <w:lastRenderedPageBreak/>
        <w:t xml:space="preserve">not continue serving in the appointment beyond the end of the forty-eight consecutive month period or any subsequent twelve consecutive month period authorized under a previous board-approved exemption until the board approves an exemption for the appointment as prescribed below.” </w:t>
      </w:r>
    </w:p>
    <w:p w14:paraId="4AA105BC" w14:textId="77777777" w:rsidR="0074682F" w:rsidRPr="00EA0B7A" w:rsidRDefault="0074682F" w:rsidP="0074682F">
      <w:pPr>
        <w:pStyle w:val="Default"/>
        <w:rPr>
          <w:rFonts w:ascii="Century Gothic" w:hAnsi="Century Gothic"/>
          <w:sz w:val="22"/>
          <w:szCs w:val="22"/>
        </w:rPr>
      </w:pPr>
    </w:p>
    <w:p w14:paraId="1E65E599" w14:textId="77777777" w:rsidR="0074682F" w:rsidRPr="00EA0B7A" w:rsidRDefault="0074682F" w:rsidP="0074682F">
      <w:pPr>
        <w:pStyle w:val="ListParagraph"/>
        <w:numPr>
          <w:ilvl w:val="0"/>
          <w:numId w:val="3"/>
        </w:numPr>
        <w:rPr>
          <w:rFonts w:ascii="Century Gothic" w:hAnsi="Century Gothic"/>
          <w:b/>
          <w:sz w:val="22"/>
          <w:szCs w:val="22"/>
        </w:rPr>
      </w:pPr>
      <w:r w:rsidRPr="00EA0B7A">
        <w:rPr>
          <w:rFonts w:ascii="Century Gothic" w:hAnsi="Century Gothic"/>
          <w:b/>
          <w:sz w:val="22"/>
          <w:szCs w:val="22"/>
        </w:rPr>
        <w:t>Section 574.1(a)(6)(B): Amend to clarify that the Board is under a mandatory duty to approve the request if the certifications are made.  "Applicable conditions" is a phrase that is not otherwise used and could be interpreted to refer to something other than the required certifications</w:t>
      </w:r>
      <w:r>
        <w:rPr>
          <w:rFonts w:ascii="Century Gothic" w:hAnsi="Century Gothic"/>
          <w:b/>
          <w:sz w:val="22"/>
          <w:szCs w:val="22"/>
        </w:rPr>
        <w:t xml:space="preserve">. </w:t>
      </w:r>
    </w:p>
    <w:p w14:paraId="4625F26D" w14:textId="77777777" w:rsidR="0074682F" w:rsidRPr="00EA0B7A" w:rsidRDefault="0074682F" w:rsidP="0074682F">
      <w:pPr>
        <w:rPr>
          <w:rFonts w:ascii="Century Gothic" w:hAnsi="Century Gothic"/>
        </w:rPr>
      </w:pPr>
    </w:p>
    <w:p w14:paraId="38D22341" w14:textId="0B5E779D" w:rsidR="0074682F" w:rsidRPr="00EA0B7A" w:rsidRDefault="0074682F" w:rsidP="0074682F">
      <w:pPr>
        <w:ind w:left="720"/>
        <w:rPr>
          <w:rFonts w:ascii="Century Gothic" w:hAnsi="Century Gothic"/>
        </w:rPr>
      </w:pPr>
      <w:r w:rsidRPr="00697020">
        <w:rPr>
          <w:rFonts w:ascii="Century Gothic" w:hAnsi="Century Gothic" w:cs="Arial"/>
          <w:highlight w:val="yellow"/>
        </w:rPr>
        <w:t>City/Town of __________</w:t>
      </w:r>
      <w:r w:rsidRPr="00697020">
        <w:rPr>
          <w:rFonts w:ascii="Century Gothic" w:hAnsi="Century Gothic" w:cs="Arial"/>
        </w:rPr>
        <w:t xml:space="preserve"> </w:t>
      </w:r>
      <w:r w:rsidRPr="00EA0B7A">
        <w:rPr>
          <w:rFonts w:ascii="Century Gothic" w:hAnsi="Century Gothic"/>
        </w:rPr>
        <w:t>recommends the following amendment in the introduction to subparagraph (B):  </w:t>
      </w:r>
    </w:p>
    <w:p w14:paraId="709F3E6A" w14:textId="77777777" w:rsidR="0074682F" w:rsidRPr="00EA0B7A" w:rsidRDefault="0074682F" w:rsidP="0074682F">
      <w:pPr>
        <w:rPr>
          <w:rFonts w:ascii="Century Gothic" w:hAnsi="Century Gothic"/>
        </w:rPr>
      </w:pPr>
    </w:p>
    <w:p w14:paraId="282A657D" w14:textId="77777777" w:rsidR="0074682F" w:rsidRPr="00EA0B7A" w:rsidRDefault="0074682F" w:rsidP="0074682F">
      <w:pPr>
        <w:ind w:left="720"/>
        <w:rPr>
          <w:rFonts w:ascii="Century Gothic" w:hAnsi="Century Gothic"/>
        </w:rPr>
      </w:pPr>
      <w:r w:rsidRPr="00EA0B7A">
        <w:rPr>
          <w:rFonts w:ascii="Century Gothic" w:hAnsi="Century Gothic"/>
        </w:rPr>
        <w:t xml:space="preserve">“The board </w:t>
      </w:r>
      <w:r w:rsidRPr="00EA0B7A">
        <w:rPr>
          <w:rFonts w:ascii="Century Gothic" w:hAnsi="Century Gothic"/>
          <w:strike/>
        </w:rPr>
        <w:t xml:space="preserve">will </w:t>
      </w:r>
      <w:r w:rsidRPr="00EA0B7A">
        <w:rPr>
          <w:rFonts w:ascii="Century Gothic" w:hAnsi="Century Gothic"/>
          <w:i/>
          <w:u w:val="single"/>
        </w:rPr>
        <w:t>shall</w:t>
      </w:r>
      <w:r w:rsidRPr="00EA0B7A">
        <w:rPr>
          <w:rFonts w:ascii="Century Gothic" w:hAnsi="Century Gothic"/>
        </w:rPr>
        <w:t xml:space="preserve"> grant one of the exemptions described in subparagraph (A) above per appointment if the applicable </w:t>
      </w:r>
      <w:r w:rsidRPr="00EA0B7A">
        <w:rPr>
          <w:rFonts w:ascii="Century Gothic" w:hAnsi="Century Gothic"/>
          <w:strike/>
        </w:rPr>
        <w:t>conditions</w:t>
      </w:r>
      <w:r w:rsidRPr="00EA0B7A">
        <w:rPr>
          <w:rFonts w:ascii="Century Gothic" w:hAnsi="Century Gothic"/>
        </w:rPr>
        <w:t> </w:t>
      </w:r>
      <w:r w:rsidRPr="00EA0B7A">
        <w:rPr>
          <w:rFonts w:ascii="Century Gothic" w:hAnsi="Century Gothic"/>
          <w:i/>
          <w:u w:val="single"/>
        </w:rPr>
        <w:t>certifications</w:t>
      </w:r>
      <w:r w:rsidRPr="00EA0B7A">
        <w:rPr>
          <w:rFonts w:ascii="Century Gothic" w:hAnsi="Century Gothic"/>
        </w:rPr>
        <w:t xml:space="preserve"> in this subparagraph and subparagraph (C) below are </w:t>
      </w:r>
      <w:r w:rsidRPr="00EA0B7A">
        <w:rPr>
          <w:rFonts w:ascii="Century Gothic" w:hAnsi="Century Gothic"/>
          <w:strike/>
        </w:rPr>
        <w:t>met</w:t>
      </w:r>
      <w:r w:rsidRPr="00EA0B7A">
        <w:rPr>
          <w:rFonts w:ascii="Century Gothic" w:hAnsi="Century Gothic"/>
        </w:rPr>
        <w:t xml:space="preserve"> </w:t>
      </w:r>
      <w:r w:rsidRPr="00EA0B7A">
        <w:rPr>
          <w:rFonts w:ascii="Century Gothic" w:hAnsi="Century Gothic"/>
          <w:i/>
          <w:u w:val="single"/>
        </w:rPr>
        <w:t>made and submitted</w:t>
      </w:r>
      <w:r w:rsidRPr="00EA0B7A">
        <w:rPr>
          <w:rFonts w:ascii="Century Gothic" w:hAnsi="Century Gothic"/>
        </w:rPr>
        <w:t>.  The CalPERS-covered public employer's governing body must certify by resolution at a public meeting each of the items in subparagraphs (</w:t>
      </w:r>
      <w:proofErr w:type="spellStart"/>
      <w:r w:rsidRPr="00EA0B7A">
        <w:rPr>
          <w:rFonts w:ascii="Century Gothic" w:hAnsi="Century Gothic"/>
        </w:rPr>
        <w:t>i</w:t>
      </w:r>
      <w:proofErr w:type="spellEnd"/>
      <w:r w:rsidRPr="00EA0B7A">
        <w:rPr>
          <w:rFonts w:ascii="Century Gothic" w:hAnsi="Century Gothic"/>
        </w:rPr>
        <w:t xml:space="preserve">) through (viii) below, and CalPERS must receive records reflecting both those certifications and the certifications required in paragraph (3) of this subdivision for each prior extension approved pursuant to that paragraph, if applicable.  The exemption may not be placed on a consent calendar.” </w:t>
      </w:r>
    </w:p>
    <w:p w14:paraId="7D844559" w14:textId="77777777" w:rsidR="0074682F" w:rsidRPr="00EA0B7A" w:rsidRDefault="0074682F" w:rsidP="0074682F">
      <w:pPr>
        <w:pStyle w:val="Default"/>
        <w:rPr>
          <w:rFonts w:ascii="Century Gothic" w:hAnsi="Century Gothic"/>
          <w:sz w:val="22"/>
          <w:szCs w:val="22"/>
        </w:rPr>
      </w:pPr>
    </w:p>
    <w:p w14:paraId="56655879" w14:textId="77777777" w:rsidR="0074682F" w:rsidRPr="00EA0B7A" w:rsidRDefault="0074682F" w:rsidP="0074682F">
      <w:pPr>
        <w:pStyle w:val="Default"/>
        <w:rPr>
          <w:rFonts w:ascii="Century Gothic" w:hAnsi="Century Gothic"/>
          <w:b/>
          <w:sz w:val="22"/>
          <w:szCs w:val="22"/>
        </w:rPr>
      </w:pPr>
      <w:r w:rsidRPr="00EA0B7A">
        <w:rPr>
          <w:rFonts w:ascii="Century Gothic" w:hAnsi="Century Gothic"/>
          <w:b/>
          <w:sz w:val="22"/>
          <w:szCs w:val="22"/>
        </w:rPr>
        <w:t>Conclusion</w:t>
      </w:r>
    </w:p>
    <w:p w14:paraId="08FFFE97" w14:textId="4B33FC8A" w:rsidR="0074682F" w:rsidRPr="00EA0B7A" w:rsidRDefault="0074682F" w:rsidP="0074682F">
      <w:pPr>
        <w:pStyle w:val="Default"/>
        <w:rPr>
          <w:rFonts w:ascii="Century Gothic" w:hAnsi="Century Gothic"/>
          <w:sz w:val="22"/>
          <w:szCs w:val="22"/>
        </w:rPr>
      </w:pPr>
      <w:r w:rsidRPr="00EA0B7A">
        <w:rPr>
          <w:rFonts w:ascii="Century Gothic" w:hAnsi="Century Gothic"/>
          <w:sz w:val="22"/>
          <w:szCs w:val="22"/>
        </w:rPr>
        <w:t xml:space="preserve">To further improve this proposed regulation, </w:t>
      </w:r>
      <w:r w:rsidRPr="00697020">
        <w:rPr>
          <w:rFonts w:ascii="Century Gothic" w:hAnsi="Century Gothic" w:cs="Arial"/>
          <w:sz w:val="22"/>
          <w:szCs w:val="22"/>
          <w:highlight w:val="yellow"/>
        </w:rPr>
        <w:t>City/Town of __________</w:t>
      </w:r>
      <w:r w:rsidRPr="00697020">
        <w:rPr>
          <w:rFonts w:ascii="Century Gothic" w:hAnsi="Century Gothic" w:cs="Arial"/>
          <w:sz w:val="22"/>
          <w:szCs w:val="22"/>
        </w:rPr>
        <w:t xml:space="preserve"> </w:t>
      </w:r>
      <w:r w:rsidRPr="00EA0B7A">
        <w:rPr>
          <w:rFonts w:ascii="Century Gothic" w:hAnsi="Century Gothic"/>
          <w:sz w:val="22"/>
          <w:szCs w:val="22"/>
        </w:rPr>
        <w:t>requests the additional amendments to ensure cities can continue to deliver critical services in their communities</w:t>
      </w:r>
      <w:r w:rsidRPr="48865AAB">
        <w:rPr>
          <w:rFonts w:ascii="Century Gothic" w:hAnsi="Century Gothic"/>
          <w:sz w:val="22"/>
          <w:szCs w:val="22"/>
        </w:rPr>
        <w:t xml:space="preserve"> </w:t>
      </w:r>
      <w:r w:rsidRPr="16D3B110">
        <w:rPr>
          <w:rFonts w:ascii="Century Gothic" w:hAnsi="Century Gothic"/>
          <w:sz w:val="22"/>
          <w:szCs w:val="22"/>
        </w:rPr>
        <w:t xml:space="preserve">using the specialized </w:t>
      </w:r>
      <w:r w:rsidRPr="17A6F598">
        <w:rPr>
          <w:rFonts w:ascii="Century Gothic" w:hAnsi="Century Gothic"/>
          <w:sz w:val="22"/>
          <w:szCs w:val="22"/>
        </w:rPr>
        <w:t>skills</w:t>
      </w:r>
      <w:r w:rsidRPr="2DB0B382">
        <w:rPr>
          <w:rFonts w:ascii="Century Gothic" w:hAnsi="Century Gothic"/>
          <w:sz w:val="22"/>
          <w:szCs w:val="22"/>
        </w:rPr>
        <w:t>,</w:t>
      </w:r>
      <w:r>
        <w:rPr>
          <w:rFonts w:ascii="Century Gothic" w:hAnsi="Century Gothic"/>
          <w:sz w:val="22"/>
          <w:szCs w:val="22"/>
        </w:rPr>
        <w:t xml:space="preserve"> </w:t>
      </w:r>
      <w:r w:rsidRPr="00EA0B7A">
        <w:rPr>
          <w:rFonts w:ascii="Century Gothic" w:hAnsi="Century Gothic"/>
          <w:sz w:val="22"/>
          <w:szCs w:val="22"/>
        </w:rPr>
        <w:t xml:space="preserve">for example, </w:t>
      </w:r>
      <w:r w:rsidRPr="22AB3D15">
        <w:rPr>
          <w:rFonts w:ascii="Century Gothic" w:hAnsi="Century Gothic"/>
          <w:sz w:val="22"/>
          <w:szCs w:val="22"/>
        </w:rPr>
        <w:t xml:space="preserve">of </w:t>
      </w:r>
      <w:r w:rsidRPr="430B40C1">
        <w:rPr>
          <w:rFonts w:ascii="Century Gothic" w:hAnsi="Century Gothic"/>
          <w:sz w:val="22"/>
          <w:szCs w:val="22"/>
        </w:rPr>
        <w:t>retired first</w:t>
      </w:r>
      <w:r w:rsidRPr="00EA0B7A">
        <w:rPr>
          <w:rFonts w:ascii="Century Gothic" w:hAnsi="Century Gothic"/>
          <w:sz w:val="22"/>
          <w:szCs w:val="22"/>
        </w:rPr>
        <w:t xml:space="preserve"> responders or seasonal employees</w:t>
      </w:r>
      <w:r w:rsidRPr="6DC18A2F">
        <w:rPr>
          <w:rFonts w:ascii="Century Gothic" w:hAnsi="Century Gothic"/>
          <w:sz w:val="22"/>
          <w:szCs w:val="22"/>
        </w:rPr>
        <w:t>.</w:t>
      </w:r>
    </w:p>
    <w:p w14:paraId="04E5A1F6" w14:textId="77777777" w:rsidR="00B33052" w:rsidRPr="00697020" w:rsidRDefault="00B33052" w:rsidP="00B33052">
      <w:pPr>
        <w:pStyle w:val="Default"/>
        <w:rPr>
          <w:rFonts w:ascii="Century Gothic" w:hAnsi="Century Gothic"/>
          <w:b/>
          <w:bCs/>
          <w:sz w:val="22"/>
          <w:szCs w:val="22"/>
        </w:rPr>
      </w:pPr>
    </w:p>
    <w:p w14:paraId="7883102A" w14:textId="55086FBA" w:rsidR="00B33052" w:rsidRPr="00697020" w:rsidRDefault="00B33052" w:rsidP="00B33052">
      <w:pPr>
        <w:pStyle w:val="Default"/>
        <w:rPr>
          <w:rFonts w:ascii="Century Gothic" w:hAnsi="Century Gothic"/>
          <w:sz w:val="22"/>
          <w:szCs w:val="22"/>
        </w:rPr>
      </w:pPr>
      <w:r w:rsidRPr="00697020">
        <w:rPr>
          <w:rFonts w:ascii="Century Gothic" w:hAnsi="Century Gothic" w:cs="Arial"/>
          <w:sz w:val="22"/>
          <w:szCs w:val="22"/>
          <w:highlight w:val="yellow"/>
        </w:rPr>
        <w:t>City/Town of _______</w:t>
      </w:r>
      <w:r w:rsidRPr="00697020">
        <w:rPr>
          <w:rFonts w:ascii="Century Gothic" w:hAnsi="Century Gothic" w:cs="Arial"/>
          <w:sz w:val="22"/>
          <w:szCs w:val="22"/>
        </w:rPr>
        <w:t xml:space="preserve"> </w:t>
      </w:r>
      <w:r w:rsidRPr="00697020">
        <w:rPr>
          <w:rFonts w:ascii="Century Gothic" w:hAnsi="Century Gothic"/>
          <w:sz w:val="22"/>
          <w:szCs w:val="22"/>
        </w:rPr>
        <w:t>appreciates the opportunity to provide comments on this proposed rulemaking action.</w:t>
      </w:r>
    </w:p>
    <w:p w14:paraId="2A77EFCD" w14:textId="77777777" w:rsidR="00B33052" w:rsidRPr="00697020" w:rsidRDefault="00B33052" w:rsidP="00AB716C">
      <w:pPr>
        <w:rPr>
          <w:rFonts w:ascii="Century Gothic" w:hAnsi="Century Gothic" w:cs="Arial"/>
        </w:rPr>
      </w:pPr>
    </w:p>
    <w:p w14:paraId="5FF189B5" w14:textId="77777777" w:rsidR="00AB716C" w:rsidRPr="00697020" w:rsidRDefault="00AB716C" w:rsidP="00AB716C">
      <w:pPr>
        <w:pStyle w:val="NoSpacing"/>
        <w:rPr>
          <w:rFonts w:ascii="Century Gothic" w:hAnsi="Century Gothic" w:cs="Arial"/>
        </w:rPr>
      </w:pPr>
      <w:r w:rsidRPr="00697020">
        <w:rPr>
          <w:rFonts w:ascii="Century Gothic" w:hAnsi="Century Gothic" w:cs="Arial"/>
        </w:rPr>
        <w:t>Sincerely,</w:t>
      </w:r>
    </w:p>
    <w:p w14:paraId="503CC6E9" w14:textId="77777777" w:rsidR="00AB716C" w:rsidRPr="00697020" w:rsidRDefault="00AB716C" w:rsidP="00AB716C">
      <w:pPr>
        <w:pStyle w:val="NoSpacing"/>
        <w:rPr>
          <w:rFonts w:ascii="Century Gothic" w:hAnsi="Century Gothic" w:cs="Arial"/>
        </w:rPr>
      </w:pPr>
    </w:p>
    <w:p w14:paraId="46A7B089" w14:textId="77777777" w:rsidR="00AB716C" w:rsidRPr="00697020" w:rsidRDefault="00AB716C" w:rsidP="00AB716C">
      <w:pPr>
        <w:pStyle w:val="NoSpacing"/>
        <w:rPr>
          <w:rFonts w:ascii="Century Gothic" w:hAnsi="Century Gothic" w:cs="Arial"/>
          <w:highlight w:val="yellow"/>
        </w:rPr>
      </w:pPr>
      <w:r w:rsidRPr="00697020">
        <w:rPr>
          <w:rFonts w:ascii="Century Gothic" w:hAnsi="Century Gothic" w:cs="Arial"/>
          <w:highlight w:val="yellow"/>
        </w:rPr>
        <w:t>NAME</w:t>
      </w:r>
    </w:p>
    <w:p w14:paraId="2A2C5415" w14:textId="77777777" w:rsidR="00AB716C" w:rsidRPr="00697020" w:rsidRDefault="00AB716C" w:rsidP="00AB716C">
      <w:pPr>
        <w:pStyle w:val="NoSpacing"/>
        <w:rPr>
          <w:rFonts w:ascii="Century Gothic" w:hAnsi="Century Gothic" w:cs="Arial"/>
          <w:highlight w:val="yellow"/>
        </w:rPr>
      </w:pPr>
      <w:r w:rsidRPr="00697020">
        <w:rPr>
          <w:rFonts w:ascii="Century Gothic" w:hAnsi="Century Gothic" w:cs="Arial"/>
          <w:highlight w:val="yellow"/>
        </w:rPr>
        <w:t>TITLE</w:t>
      </w:r>
    </w:p>
    <w:p w14:paraId="01A27B15" w14:textId="77777777" w:rsidR="00AB716C" w:rsidRPr="00697020" w:rsidRDefault="00AB716C" w:rsidP="00AB716C">
      <w:pPr>
        <w:pStyle w:val="NoSpacing"/>
        <w:rPr>
          <w:rFonts w:ascii="Century Gothic" w:hAnsi="Century Gothic" w:cs="Arial"/>
        </w:rPr>
      </w:pPr>
      <w:r w:rsidRPr="00697020">
        <w:rPr>
          <w:rFonts w:ascii="Century Gothic" w:hAnsi="Century Gothic" w:cs="Arial"/>
          <w:highlight w:val="yellow"/>
        </w:rPr>
        <w:t>CITY/TOWN of ______________</w:t>
      </w:r>
    </w:p>
    <w:p w14:paraId="515872C0" w14:textId="77777777" w:rsidR="00AB716C" w:rsidRPr="00697020" w:rsidRDefault="00AB716C" w:rsidP="00AB716C">
      <w:pPr>
        <w:pStyle w:val="NoSpacing"/>
        <w:rPr>
          <w:rFonts w:ascii="Century Gothic" w:hAnsi="Century Gothic" w:cs="Arial"/>
        </w:rPr>
      </w:pPr>
    </w:p>
    <w:p w14:paraId="5F407E8D" w14:textId="2BE3CFD5" w:rsidR="00AB716C" w:rsidRPr="00697020" w:rsidRDefault="00AB716C" w:rsidP="00B33052">
      <w:pPr>
        <w:pStyle w:val="NoSpacing"/>
        <w:rPr>
          <w:rFonts w:ascii="Century Gothic" w:eastAsia="Times New Roman" w:hAnsi="Century Gothic" w:cs="Arial"/>
        </w:rPr>
      </w:pPr>
      <w:r w:rsidRPr="00697020">
        <w:rPr>
          <w:rFonts w:ascii="Century Gothic" w:eastAsia="Times New Roman" w:hAnsi="Century Gothic" w:cs="Arial"/>
        </w:rPr>
        <w:t>cc:</w:t>
      </w:r>
      <w:r w:rsidRPr="00697020">
        <w:rPr>
          <w:rFonts w:ascii="Century Gothic" w:eastAsia="Times New Roman" w:hAnsi="Century Gothic" w:cs="Arial"/>
        </w:rPr>
        <w:tab/>
      </w:r>
      <w:bookmarkStart w:id="3" w:name="OLE_LINK1"/>
      <w:bookmarkStart w:id="4" w:name="OLE_LINK2"/>
      <w:r w:rsidRPr="00711FDF">
        <w:rPr>
          <w:rFonts w:ascii="Century Gothic" w:eastAsia="Times New Roman" w:hAnsi="Century Gothic" w:cs="Arial"/>
          <w:highlight w:val="yellow"/>
        </w:rPr>
        <w:t>Your Cal Cities Regional Public Affairs Manager (via email)</w:t>
      </w:r>
    </w:p>
    <w:bookmarkEnd w:id="3"/>
    <w:bookmarkEnd w:id="4"/>
    <w:p w14:paraId="4843CED9" w14:textId="20A84A2F" w:rsidR="00AB716C" w:rsidRPr="00697020" w:rsidRDefault="00AB716C" w:rsidP="00AB716C">
      <w:pPr>
        <w:pStyle w:val="NoSpacing"/>
        <w:ind w:left="720"/>
        <w:rPr>
          <w:rFonts w:ascii="Century Gothic" w:eastAsia="Arial Unicode MS" w:hAnsi="Century Gothic" w:cs="Arial"/>
        </w:rPr>
      </w:pPr>
      <w:r w:rsidRPr="00697020">
        <w:rPr>
          <w:rFonts w:ascii="Century Gothic" w:eastAsia="Times New Roman" w:hAnsi="Century Gothic" w:cs="Arial"/>
        </w:rPr>
        <w:t xml:space="preserve">League of California Cities, </w:t>
      </w:r>
      <w:r w:rsidRPr="00697020">
        <w:rPr>
          <w:rFonts w:ascii="Century Gothic" w:eastAsia="Times New Roman" w:hAnsi="Century Gothic" w:cs="Arial"/>
          <w:highlight w:val="yellow"/>
        </w:rPr>
        <w:t xml:space="preserve">(via email: </w:t>
      </w:r>
      <w:hyperlink r:id="rId11" w:history="1">
        <w:r w:rsidRPr="00697020">
          <w:rPr>
            <w:rStyle w:val="Hyperlink"/>
            <w:rFonts w:ascii="Century Gothic" w:eastAsia="Times New Roman" w:hAnsi="Century Gothic" w:cs="Arial"/>
            <w:highlight w:val="yellow"/>
          </w:rPr>
          <w:t>cityletters@calcities.org</w:t>
        </w:r>
      </w:hyperlink>
      <w:r w:rsidR="00CA62E8">
        <w:rPr>
          <w:rStyle w:val="Hyperlink"/>
          <w:rFonts w:ascii="Century Gothic" w:eastAsia="Times New Roman" w:hAnsi="Century Gothic" w:cs="Arial"/>
        </w:rPr>
        <w:t>)</w:t>
      </w:r>
      <w:r w:rsidRPr="00697020">
        <w:rPr>
          <w:rFonts w:ascii="Century Gothic" w:hAnsi="Century Gothic" w:cs="Arial"/>
        </w:rPr>
        <w:t xml:space="preserve"> </w:t>
      </w:r>
    </w:p>
    <w:p w14:paraId="6C633CB0" w14:textId="77777777" w:rsidR="00AB716C" w:rsidRPr="00697020" w:rsidRDefault="00AB716C" w:rsidP="00AB716C">
      <w:pPr>
        <w:pStyle w:val="NoSpacing"/>
        <w:ind w:left="720"/>
        <w:rPr>
          <w:rFonts w:ascii="Century Gothic" w:eastAsia="Arial Unicode MS" w:hAnsi="Century Gothic" w:cs="Arial"/>
        </w:rPr>
      </w:pPr>
    </w:p>
    <w:p w14:paraId="706B5A1E" w14:textId="77777777" w:rsidR="006B62CD" w:rsidRPr="00697020" w:rsidRDefault="006B62CD">
      <w:pPr>
        <w:rPr>
          <w:rFonts w:ascii="Century Gothic" w:hAnsi="Century Gothic"/>
        </w:rPr>
      </w:pPr>
    </w:p>
    <w:sectPr w:rsidR="006B62CD" w:rsidRPr="006970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09D3" w14:textId="77777777" w:rsidR="00B33052" w:rsidRDefault="00B33052" w:rsidP="00B33052">
      <w:r>
        <w:separator/>
      </w:r>
    </w:p>
  </w:endnote>
  <w:endnote w:type="continuationSeparator" w:id="0">
    <w:p w14:paraId="0A08EF88" w14:textId="77777777" w:rsidR="00B33052" w:rsidRDefault="00B33052" w:rsidP="00B33052">
      <w:r>
        <w:continuationSeparator/>
      </w:r>
    </w:p>
  </w:endnote>
  <w:endnote w:type="continuationNotice" w:id="1">
    <w:p w14:paraId="2C0E7ED7" w14:textId="77777777" w:rsidR="0065565F" w:rsidRDefault="0065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D80C" w14:textId="77777777" w:rsidR="00B33052" w:rsidRDefault="00B33052" w:rsidP="00B33052">
      <w:r>
        <w:separator/>
      </w:r>
    </w:p>
  </w:footnote>
  <w:footnote w:type="continuationSeparator" w:id="0">
    <w:p w14:paraId="2D1873F1" w14:textId="77777777" w:rsidR="00B33052" w:rsidRDefault="00B33052" w:rsidP="00B33052">
      <w:r>
        <w:continuationSeparator/>
      </w:r>
    </w:p>
  </w:footnote>
  <w:footnote w:type="continuationNotice" w:id="1">
    <w:p w14:paraId="7E928312" w14:textId="77777777" w:rsidR="0065565F" w:rsidRDefault="0065565F"/>
  </w:footnote>
  <w:footnote w:id="2">
    <w:p w14:paraId="55B57BC8" w14:textId="77777777" w:rsidR="0074682F" w:rsidRDefault="0074682F" w:rsidP="0074682F">
      <w:pPr>
        <w:pStyle w:val="FootnoteText"/>
        <w:rPr>
          <w:rFonts w:ascii="Century Gothic" w:hAnsi="Century Gothic"/>
        </w:rPr>
      </w:pPr>
      <w:r w:rsidRPr="00FD353B">
        <w:rPr>
          <w:rStyle w:val="FootnoteReference"/>
          <w:rFonts w:ascii="Century Gothic" w:hAnsi="Century Gothic"/>
        </w:rPr>
        <w:footnoteRef/>
      </w:r>
      <w:r w:rsidRPr="00FD353B">
        <w:rPr>
          <w:rFonts w:ascii="Century Gothic" w:hAnsi="Century Gothic"/>
        </w:rPr>
        <w:t xml:space="preserve"> Gov. Code § 11349.1, </w:t>
      </w:r>
      <w:proofErr w:type="spellStart"/>
      <w:r w:rsidRPr="00FD353B">
        <w:rPr>
          <w:rFonts w:ascii="Century Gothic" w:hAnsi="Century Gothic"/>
        </w:rPr>
        <w:t>subd</w:t>
      </w:r>
      <w:proofErr w:type="spellEnd"/>
      <w:r w:rsidRPr="00FD353B">
        <w:rPr>
          <w:rFonts w:ascii="Century Gothic" w:hAnsi="Century Gothic"/>
        </w:rPr>
        <w:t>. (a)(1).</w:t>
      </w:r>
    </w:p>
    <w:p w14:paraId="2E5A9162" w14:textId="77777777" w:rsidR="0074682F" w:rsidRPr="00FD353B" w:rsidRDefault="0074682F" w:rsidP="0074682F">
      <w:pPr>
        <w:pStyle w:val="FootnoteText"/>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A4B"/>
    <w:multiLevelType w:val="hybridMultilevel"/>
    <w:tmpl w:val="F01868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67F41"/>
    <w:multiLevelType w:val="hybridMultilevel"/>
    <w:tmpl w:val="A396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C4930"/>
    <w:multiLevelType w:val="hybridMultilevel"/>
    <w:tmpl w:val="D7D8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6C"/>
    <w:rsid w:val="000021AE"/>
    <w:rsid w:val="00035F1F"/>
    <w:rsid w:val="00057B7C"/>
    <w:rsid w:val="001205DE"/>
    <w:rsid w:val="001602DD"/>
    <w:rsid w:val="00212198"/>
    <w:rsid w:val="002A56A4"/>
    <w:rsid w:val="002D7A37"/>
    <w:rsid w:val="003239AC"/>
    <w:rsid w:val="00330BF1"/>
    <w:rsid w:val="003B0837"/>
    <w:rsid w:val="005A29AC"/>
    <w:rsid w:val="005C1EB4"/>
    <w:rsid w:val="005D6CF1"/>
    <w:rsid w:val="0065565F"/>
    <w:rsid w:val="00697020"/>
    <w:rsid w:val="006B62CD"/>
    <w:rsid w:val="00711FDF"/>
    <w:rsid w:val="0074682F"/>
    <w:rsid w:val="007829CC"/>
    <w:rsid w:val="0079508E"/>
    <w:rsid w:val="007E2BF4"/>
    <w:rsid w:val="00927B7B"/>
    <w:rsid w:val="00941FE0"/>
    <w:rsid w:val="00970DD0"/>
    <w:rsid w:val="009C29A2"/>
    <w:rsid w:val="009D1961"/>
    <w:rsid w:val="009D77DA"/>
    <w:rsid w:val="009F53DA"/>
    <w:rsid w:val="00A717F5"/>
    <w:rsid w:val="00AB716C"/>
    <w:rsid w:val="00B0788C"/>
    <w:rsid w:val="00B131F0"/>
    <w:rsid w:val="00B33052"/>
    <w:rsid w:val="00B87C7F"/>
    <w:rsid w:val="00C674A1"/>
    <w:rsid w:val="00CA62E8"/>
    <w:rsid w:val="00CB6E1D"/>
    <w:rsid w:val="00CF600A"/>
    <w:rsid w:val="00D02C4A"/>
    <w:rsid w:val="00D53E76"/>
    <w:rsid w:val="00D86D52"/>
    <w:rsid w:val="00E30914"/>
    <w:rsid w:val="00E57B1C"/>
    <w:rsid w:val="00E83D32"/>
    <w:rsid w:val="00F20602"/>
    <w:rsid w:val="00FC2F4F"/>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03AD"/>
  <w15:chartTrackingRefBased/>
  <w15:docId w15:val="{7F4E9B51-C3F0-46E7-A92A-F48DCB5A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16C"/>
    <w:pPr>
      <w:spacing w:after="0" w:line="240" w:lineRule="auto"/>
    </w:pPr>
  </w:style>
  <w:style w:type="character" w:styleId="Hyperlink">
    <w:name w:val="Hyperlink"/>
    <w:basedOn w:val="DefaultParagraphFont"/>
    <w:uiPriority w:val="99"/>
    <w:unhideWhenUsed/>
    <w:rsid w:val="00AB716C"/>
    <w:rPr>
      <w:color w:val="0563C1" w:themeColor="hyperlink"/>
      <w:u w:val="single"/>
    </w:rPr>
  </w:style>
  <w:style w:type="character" w:styleId="UnresolvedMention">
    <w:name w:val="Unresolved Mention"/>
    <w:basedOn w:val="DefaultParagraphFont"/>
    <w:uiPriority w:val="99"/>
    <w:semiHidden/>
    <w:unhideWhenUsed/>
    <w:rsid w:val="00B33052"/>
    <w:rPr>
      <w:color w:val="605E5C"/>
      <w:shd w:val="clear" w:color="auto" w:fill="E1DFDD"/>
    </w:rPr>
  </w:style>
  <w:style w:type="paragraph" w:customStyle="1" w:styleId="Default">
    <w:name w:val="Default"/>
    <w:rsid w:val="00B330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3052"/>
    <w:pPr>
      <w:autoSpaceDE w:val="0"/>
      <w:autoSpaceDN w:val="0"/>
      <w:adjustRightInd w:val="0"/>
    </w:pPr>
    <w:rPr>
      <w:rFonts w:ascii="Times New Roman" w:hAnsi="Times New Roman" w:cs="Times New Roman"/>
      <w:color w:val="333333"/>
      <w:sz w:val="24"/>
      <w:szCs w:val="24"/>
    </w:rPr>
  </w:style>
  <w:style w:type="paragraph" w:styleId="FootnoteText">
    <w:name w:val="footnote text"/>
    <w:basedOn w:val="Normal"/>
    <w:link w:val="FootnoteTextChar"/>
    <w:uiPriority w:val="99"/>
    <w:semiHidden/>
    <w:unhideWhenUsed/>
    <w:rsid w:val="00B33052"/>
    <w:rPr>
      <w:rFonts w:ascii="Calibri" w:hAnsi="Calibri" w:cs="Calibri"/>
      <w:color w:val="333333"/>
      <w:sz w:val="20"/>
      <w:szCs w:val="20"/>
    </w:rPr>
  </w:style>
  <w:style w:type="character" w:customStyle="1" w:styleId="FootnoteTextChar">
    <w:name w:val="Footnote Text Char"/>
    <w:basedOn w:val="DefaultParagraphFont"/>
    <w:link w:val="FootnoteText"/>
    <w:uiPriority w:val="99"/>
    <w:semiHidden/>
    <w:rsid w:val="00B33052"/>
    <w:rPr>
      <w:rFonts w:ascii="Calibri" w:hAnsi="Calibri" w:cs="Calibri"/>
      <w:color w:val="333333"/>
      <w:sz w:val="20"/>
      <w:szCs w:val="20"/>
    </w:rPr>
  </w:style>
  <w:style w:type="character" w:styleId="FootnoteReference">
    <w:name w:val="footnote reference"/>
    <w:basedOn w:val="DefaultParagraphFont"/>
    <w:uiPriority w:val="99"/>
    <w:semiHidden/>
    <w:unhideWhenUsed/>
    <w:rsid w:val="00B33052"/>
    <w:rPr>
      <w:vertAlign w:val="superscript"/>
    </w:rPr>
  </w:style>
  <w:style w:type="paragraph" w:styleId="Header">
    <w:name w:val="header"/>
    <w:basedOn w:val="Normal"/>
    <w:link w:val="HeaderChar"/>
    <w:uiPriority w:val="99"/>
    <w:semiHidden/>
    <w:unhideWhenUsed/>
    <w:rsid w:val="0065565F"/>
    <w:pPr>
      <w:tabs>
        <w:tab w:val="center" w:pos="4680"/>
        <w:tab w:val="right" w:pos="9360"/>
      </w:tabs>
    </w:pPr>
  </w:style>
  <w:style w:type="character" w:customStyle="1" w:styleId="HeaderChar">
    <w:name w:val="Header Char"/>
    <w:basedOn w:val="DefaultParagraphFont"/>
    <w:link w:val="Header"/>
    <w:uiPriority w:val="99"/>
    <w:semiHidden/>
    <w:rsid w:val="0065565F"/>
  </w:style>
  <w:style w:type="paragraph" w:styleId="Footer">
    <w:name w:val="footer"/>
    <w:basedOn w:val="Normal"/>
    <w:link w:val="FooterChar"/>
    <w:uiPriority w:val="99"/>
    <w:semiHidden/>
    <w:unhideWhenUsed/>
    <w:rsid w:val="0065565F"/>
    <w:pPr>
      <w:tabs>
        <w:tab w:val="center" w:pos="4680"/>
        <w:tab w:val="right" w:pos="9360"/>
      </w:tabs>
    </w:pPr>
  </w:style>
  <w:style w:type="character" w:customStyle="1" w:styleId="FooterChar">
    <w:name w:val="Footer Char"/>
    <w:basedOn w:val="DefaultParagraphFont"/>
    <w:link w:val="Footer"/>
    <w:uiPriority w:val="99"/>
    <w:semiHidden/>
    <w:rsid w:val="0065565F"/>
  </w:style>
  <w:style w:type="character" w:styleId="CommentReference">
    <w:name w:val="annotation reference"/>
    <w:basedOn w:val="DefaultParagraphFont"/>
    <w:uiPriority w:val="99"/>
    <w:semiHidden/>
    <w:unhideWhenUsed/>
    <w:rsid w:val="009D77DA"/>
    <w:rPr>
      <w:sz w:val="16"/>
      <w:szCs w:val="16"/>
    </w:rPr>
  </w:style>
  <w:style w:type="paragraph" w:styleId="CommentText">
    <w:name w:val="annotation text"/>
    <w:basedOn w:val="Normal"/>
    <w:link w:val="CommentTextChar"/>
    <w:uiPriority w:val="99"/>
    <w:semiHidden/>
    <w:unhideWhenUsed/>
    <w:rsid w:val="009D77DA"/>
    <w:rPr>
      <w:sz w:val="20"/>
      <w:szCs w:val="20"/>
    </w:rPr>
  </w:style>
  <w:style w:type="character" w:customStyle="1" w:styleId="CommentTextChar">
    <w:name w:val="Comment Text Char"/>
    <w:basedOn w:val="DefaultParagraphFont"/>
    <w:link w:val="CommentText"/>
    <w:uiPriority w:val="99"/>
    <w:semiHidden/>
    <w:rsid w:val="009D77DA"/>
    <w:rPr>
      <w:sz w:val="20"/>
      <w:szCs w:val="20"/>
    </w:rPr>
  </w:style>
  <w:style w:type="paragraph" w:styleId="CommentSubject">
    <w:name w:val="annotation subject"/>
    <w:basedOn w:val="CommentText"/>
    <w:next w:val="CommentText"/>
    <w:link w:val="CommentSubjectChar"/>
    <w:uiPriority w:val="99"/>
    <w:semiHidden/>
    <w:unhideWhenUsed/>
    <w:rsid w:val="009D77DA"/>
    <w:rPr>
      <w:b/>
      <w:bCs/>
    </w:rPr>
  </w:style>
  <w:style w:type="character" w:customStyle="1" w:styleId="CommentSubjectChar">
    <w:name w:val="Comment Subject Char"/>
    <w:basedOn w:val="CommentTextChar"/>
    <w:link w:val="CommentSubject"/>
    <w:uiPriority w:val="99"/>
    <w:semiHidden/>
    <w:rsid w:val="009D77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ion_Coordinator@calpers.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letters@calcities.org" TargetMode="External"/><Relationship Id="rId5" Type="http://schemas.openxmlformats.org/officeDocument/2006/relationships/webSettings" Target="webSettings.xml"/><Relationship Id="rId10" Type="http://schemas.openxmlformats.org/officeDocument/2006/relationships/hyperlink" Target="mailto:Regulation_Coordinator@calpers.ca.gov" TargetMode="External"/><Relationship Id="rId4" Type="http://schemas.openxmlformats.org/officeDocument/2006/relationships/settings" Target="settings.xml"/><Relationship Id="rId9" Type="http://schemas.openxmlformats.org/officeDocument/2006/relationships/hyperlink" Target="mailto:cityletters@calc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9921-E41C-4038-9302-BDE278BE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Arcidiacono</dc:creator>
  <cp:keywords/>
  <dc:description/>
  <cp:lastModifiedBy>Johnnie Piña</cp:lastModifiedBy>
  <cp:revision>4</cp:revision>
  <dcterms:created xsi:type="dcterms:W3CDTF">2022-12-07T18:15:00Z</dcterms:created>
  <dcterms:modified xsi:type="dcterms:W3CDTF">2022-12-08T00:39:00Z</dcterms:modified>
</cp:coreProperties>
</file>