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B164" w14:textId="77777777" w:rsidR="007103C1" w:rsidRPr="00FD54B3" w:rsidRDefault="007103C1" w:rsidP="007103C1">
      <w:pPr>
        <w:tabs>
          <w:tab w:val="left" w:pos="2380"/>
          <w:tab w:val="left" w:pos="7807"/>
        </w:tabs>
        <w:rPr>
          <w:rFonts w:ascii="Century Gothic" w:hAnsi="Century Gothic"/>
        </w:rPr>
      </w:pPr>
      <w:r w:rsidRPr="00FD54B3">
        <w:rPr>
          <w:rFonts w:ascii="Century Gothic" w:hAnsi="Century Gothic"/>
          <w:position w:val="9"/>
        </w:rPr>
        <w:tab/>
      </w:r>
      <w:r w:rsidRPr="00FD54B3">
        <w:rPr>
          <w:rFonts w:ascii="Century Gothic" w:hAnsi="Century Gothic"/>
          <w:position w:val="4"/>
        </w:rPr>
        <w:tab/>
      </w:r>
    </w:p>
    <w:p w14:paraId="3DC3FD1B" w14:textId="77777777" w:rsidR="007103C1" w:rsidRPr="00FD54B3" w:rsidRDefault="007103C1" w:rsidP="007103C1">
      <w:pPr>
        <w:pStyle w:val="NoSpacing"/>
        <w:rPr>
          <w:rFonts w:ascii="Century Gothic" w:hAnsi="Century Gothic" w:cs="Arial"/>
          <w:sz w:val="22"/>
          <w:szCs w:val="22"/>
        </w:rPr>
      </w:pPr>
      <w:r w:rsidRPr="00FD54B3">
        <w:rPr>
          <w:rFonts w:ascii="Century Gothic" w:hAnsi="Century Gothic" w:cs="Arial"/>
          <w:b/>
          <w:sz w:val="22"/>
          <w:szCs w:val="22"/>
          <w:highlight w:val="yellow"/>
        </w:rPr>
        <w:t>ALL LETTERS MUST BE UPLOADED INTO THE ELECTRONIC PORTAL</w:t>
      </w:r>
      <w:r w:rsidRPr="00FD54B3">
        <w:rPr>
          <w:rFonts w:ascii="Century Gothic" w:hAnsi="Century Gothic" w:cs="Arial"/>
          <w:sz w:val="22"/>
          <w:szCs w:val="22"/>
          <w:highlight w:val="yellow"/>
        </w:rPr>
        <w:t xml:space="preserve">. The portal automatically sends letters to the author’s office and the committee(s) of jurisdiction. Please visit the </w:t>
      </w:r>
      <w:hyperlink r:id="rId4" w:history="1">
        <w:r w:rsidRPr="00FD54B3">
          <w:rPr>
            <w:rStyle w:val="Hyperlink"/>
            <w:rFonts w:ascii="Century Gothic" w:hAnsi="Century Gothic" w:cs="Arial"/>
            <w:sz w:val="22"/>
            <w:szCs w:val="22"/>
            <w:highlight w:val="yellow"/>
          </w:rPr>
          <w:t>California Legislature Position Letter Portal</w:t>
        </w:r>
      </w:hyperlink>
      <w:r w:rsidRPr="00FD54B3">
        <w:rPr>
          <w:rFonts w:ascii="Century Gothic" w:hAnsi="Century Gothic" w:cs="Arial"/>
          <w:sz w:val="22"/>
          <w:szCs w:val="22"/>
          <w:highlight w:val="yellow"/>
        </w:rPr>
        <w:t xml:space="preserve"> to create an account and upload the letter. If you are having difficulty accessing the portal, please contact Meg Desmond at </w:t>
      </w:r>
      <w:hyperlink r:id="rId5" w:history="1">
        <w:r w:rsidRPr="00FD54B3">
          <w:rPr>
            <w:rStyle w:val="Hyperlink"/>
            <w:rFonts w:ascii="Century Gothic" w:hAnsi="Century Gothic" w:cs="Arial"/>
            <w:sz w:val="22"/>
            <w:szCs w:val="22"/>
            <w:highlight w:val="yellow"/>
          </w:rPr>
          <w:t>Mdesmond@calcities.org</w:t>
        </w:r>
      </w:hyperlink>
      <w:r w:rsidRPr="00FD54B3">
        <w:rPr>
          <w:rFonts w:ascii="Century Gothic" w:hAnsi="Century Gothic" w:cs="Arial"/>
          <w:sz w:val="22"/>
          <w:szCs w:val="22"/>
          <w:highlight w:val="yellow"/>
        </w:rPr>
        <w:t xml:space="preserve">. </w:t>
      </w:r>
    </w:p>
    <w:p w14:paraId="22D1BBFE" w14:textId="77777777" w:rsidR="007103C1" w:rsidRPr="00FD54B3" w:rsidRDefault="007103C1" w:rsidP="007103C1">
      <w:pPr>
        <w:pStyle w:val="NoSpacing"/>
        <w:rPr>
          <w:rFonts w:ascii="Century Gothic" w:hAnsi="Century Gothic" w:cs="Arial"/>
          <w:sz w:val="22"/>
          <w:szCs w:val="22"/>
          <w:highlight w:val="yellow"/>
        </w:rPr>
      </w:pPr>
    </w:p>
    <w:p w14:paraId="6325C82D" w14:textId="2DF01829" w:rsidR="007103C1" w:rsidRPr="00FD54B3" w:rsidRDefault="007103C1" w:rsidP="007103C1">
      <w:pPr>
        <w:pStyle w:val="NoSpacing"/>
        <w:rPr>
          <w:rFonts w:ascii="Century Gothic" w:hAnsi="Century Gothic" w:cs="Arial"/>
          <w:sz w:val="22"/>
          <w:szCs w:val="22"/>
          <w:highlight w:val="yellow"/>
        </w:rPr>
      </w:pPr>
      <w:r w:rsidRPr="00FD54B3">
        <w:rPr>
          <w:rFonts w:ascii="Century Gothic" w:hAnsi="Century Gothic" w:cs="Arial"/>
          <w:sz w:val="22"/>
          <w:szCs w:val="22"/>
          <w:highlight w:val="yellow"/>
        </w:rPr>
        <w:t>In addition to submitting the letter through the portal, please send a physical copy to your Legislator(s</w:t>
      </w:r>
      <w:r w:rsidR="00494272" w:rsidRPr="00FD54B3">
        <w:rPr>
          <w:rFonts w:ascii="Century Gothic" w:hAnsi="Century Gothic" w:cs="Arial"/>
          <w:sz w:val="22"/>
          <w:szCs w:val="22"/>
          <w:highlight w:val="yellow"/>
        </w:rPr>
        <w:t>) and</w:t>
      </w:r>
      <w:r w:rsidRPr="00FD54B3">
        <w:rPr>
          <w:rFonts w:ascii="Century Gothic" w:hAnsi="Century Gothic" w:cs="Arial"/>
          <w:sz w:val="22"/>
          <w:szCs w:val="22"/>
          <w:highlight w:val="yellow"/>
        </w:rPr>
        <w:t xml:space="preserve"> email a copy to </w:t>
      </w:r>
      <w:hyperlink r:id="rId6" w:history="1">
        <w:r w:rsidRPr="00FD54B3">
          <w:rPr>
            <w:rStyle w:val="Hyperlink"/>
            <w:rFonts w:ascii="Century Gothic" w:hAnsi="Century Gothic" w:cs="Arial"/>
            <w:sz w:val="22"/>
            <w:szCs w:val="22"/>
            <w:highlight w:val="yellow"/>
          </w:rPr>
          <w:t>cityletters@calcities.org</w:t>
        </w:r>
      </w:hyperlink>
      <w:r w:rsidRPr="00FD54B3">
        <w:rPr>
          <w:rFonts w:ascii="Century Gothic" w:hAnsi="Century Gothic" w:cs="Arial"/>
          <w:sz w:val="22"/>
          <w:szCs w:val="22"/>
          <w:highlight w:val="yellow"/>
        </w:rPr>
        <w:t xml:space="preserve"> as well as your Regional Public Affairs Manager.</w:t>
      </w:r>
    </w:p>
    <w:p w14:paraId="3B7D5C6F" w14:textId="77777777" w:rsidR="007103C1" w:rsidRPr="00FD54B3" w:rsidRDefault="007103C1" w:rsidP="007103C1">
      <w:pPr>
        <w:pStyle w:val="NoSpacing"/>
        <w:rPr>
          <w:rFonts w:ascii="Century Gothic" w:hAnsi="Century Gothic" w:cs="Arial"/>
          <w:sz w:val="22"/>
          <w:szCs w:val="22"/>
          <w:highlight w:val="yellow"/>
        </w:rPr>
      </w:pPr>
    </w:p>
    <w:p w14:paraId="33C1F5FA" w14:textId="3368E0CA" w:rsidR="007103C1" w:rsidRPr="00FD54B3" w:rsidRDefault="007103C1" w:rsidP="003A1491">
      <w:pPr>
        <w:pStyle w:val="NoSpacing"/>
        <w:jc w:val="center"/>
        <w:rPr>
          <w:rFonts w:ascii="Century Gothic" w:hAnsi="Century Gothic" w:cs="Arial"/>
          <w:sz w:val="22"/>
          <w:szCs w:val="22"/>
          <w:highlight w:val="yellow"/>
        </w:rPr>
      </w:pPr>
      <w:r w:rsidRPr="00FD54B3">
        <w:rPr>
          <w:rFonts w:ascii="Century Gothic" w:hAnsi="Century Gothic" w:cs="Arial"/>
          <w:sz w:val="22"/>
          <w:szCs w:val="22"/>
          <w:highlight w:val="yellow"/>
        </w:rPr>
        <w:t>***CITY LETTERHEAD***</w:t>
      </w:r>
    </w:p>
    <w:p w14:paraId="3D115358" w14:textId="77777777" w:rsidR="007103C1" w:rsidRPr="00FD54B3" w:rsidRDefault="007103C1" w:rsidP="007103C1">
      <w:pPr>
        <w:pStyle w:val="BodyText"/>
        <w:rPr>
          <w:rFonts w:ascii="Century Gothic" w:hAnsi="Century Gothic" w:cs="Century Gothic"/>
          <w:i/>
          <w:sz w:val="22"/>
          <w:szCs w:val="22"/>
        </w:rPr>
      </w:pPr>
    </w:p>
    <w:p w14:paraId="5CB718FB" w14:textId="77777777" w:rsidR="007103C1" w:rsidRPr="00FD54B3" w:rsidRDefault="007103C1" w:rsidP="007103C1">
      <w:pPr>
        <w:pStyle w:val="NoSpacing"/>
        <w:rPr>
          <w:rFonts w:ascii="Century Gothic" w:hAnsi="Century Gothic" w:cs="Arial"/>
          <w:sz w:val="22"/>
          <w:szCs w:val="22"/>
        </w:rPr>
      </w:pPr>
      <w:r w:rsidRPr="00FD54B3">
        <w:rPr>
          <w:rFonts w:ascii="Century Gothic" w:hAnsi="Century Gothic" w:cs="Arial"/>
          <w:sz w:val="22"/>
          <w:szCs w:val="22"/>
          <w:highlight w:val="yellow"/>
        </w:rPr>
        <w:t>DATE</w:t>
      </w:r>
    </w:p>
    <w:p w14:paraId="77462FFE" w14:textId="77777777" w:rsidR="007103C1" w:rsidRPr="00FD54B3" w:rsidRDefault="007103C1" w:rsidP="007103C1">
      <w:pPr>
        <w:pStyle w:val="BodyText"/>
        <w:jc w:val="both"/>
        <w:rPr>
          <w:rFonts w:ascii="Century Gothic" w:hAnsi="Century Gothic"/>
          <w:sz w:val="22"/>
          <w:szCs w:val="22"/>
        </w:rPr>
      </w:pPr>
    </w:p>
    <w:p w14:paraId="589E9D7F" w14:textId="1D0A1A4F" w:rsidR="007103C1" w:rsidRPr="007103C1" w:rsidRDefault="007103C1" w:rsidP="00DE33A8">
      <w:pPr>
        <w:rPr>
          <w:rFonts w:ascii="Century Gothic" w:hAnsi="Century Gothic"/>
        </w:rPr>
      </w:pPr>
      <w:r w:rsidRPr="007103C1">
        <w:rPr>
          <w:rFonts w:ascii="Century Gothic" w:hAnsi="Century Gothic"/>
        </w:rPr>
        <w:t xml:space="preserve">The Honorable </w:t>
      </w:r>
      <w:r w:rsidR="00DE33A8">
        <w:rPr>
          <w:rFonts w:ascii="Century Gothic" w:hAnsi="Century Gothic"/>
        </w:rPr>
        <w:t xml:space="preserve">Senator </w:t>
      </w:r>
      <w:r w:rsidR="00DE33A8" w:rsidRPr="00DE33A8">
        <w:rPr>
          <w:rFonts w:ascii="Century Gothic" w:hAnsi="Century Gothic"/>
        </w:rPr>
        <w:t>Anna Caballero</w:t>
      </w:r>
    </w:p>
    <w:p w14:paraId="019199C4" w14:textId="257DBDCD" w:rsidR="007103C1" w:rsidRDefault="007103C1" w:rsidP="007103C1">
      <w:pPr>
        <w:rPr>
          <w:rFonts w:ascii="Century Gothic" w:hAnsi="Century Gothic"/>
        </w:rPr>
      </w:pPr>
      <w:r w:rsidRPr="007103C1">
        <w:rPr>
          <w:rFonts w:ascii="Century Gothic" w:hAnsi="Century Gothic"/>
        </w:rPr>
        <w:t xml:space="preserve">Chair, Senate </w:t>
      </w:r>
      <w:r w:rsidR="00DE33A8">
        <w:rPr>
          <w:rFonts w:ascii="Century Gothic" w:hAnsi="Century Gothic"/>
        </w:rPr>
        <w:t xml:space="preserve">Appropriations Committee </w:t>
      </w:r>
      <w:r w:rsidRPr="007103C1">
        <w:rPr>
          <w:rFonts w:ascii="Century Gothic" w:hAnsi="Century Gothic"/>
        </w:rPr>
        <w:t xml:space="preserve"> </w:t>
      </w:r>
    </w:p>
    <w:p w14:paraId="580CF6E4" w14:textId="4B6DCE2D" w:rsidR="007103C1" w:rsidRPr="007103C1" w:rsidRDefault="007103C1" w:rsidP="007103C1">
      <w:pPr>
        <w:rPr>
          <w:rFonts w:ascii="Century Gothic" w:hAnsi="Century Gothic"/>
        </w:rPr>
      </w:pPr>
      <w:r w:rsidRPr="007103C1">
        <w:rPr>
          <w:rFonts w:ascii="Century Gothic" w:hAnsi="Century Gothic"/>
        </w:rPr>
        <w:t xml:space="preserve">1021 O Street, Room </w:t>
      </w:r>
      <w:r w:rsidR="00DE33A8">
        <w:rPr>
          <w:rFonts w:ascii="Century Gothic" w:hAnsi="Century Gothic"/>
        </w:rPr>
        <w:t>7620</w:t>
      </w:r>
      <w:r w:rsidRPr="007103C1">
        <w:rPr>
          <w:rFonts w:ascii="Century Gothic" w:hAnsi="Century Gothic"/>
        </w:rPr>
        <w:t xml:space="preserve"> </w:t>
      </w:r>
    </w:p>
    <w:p w14:paraId="04686166" w14:textId="77777777" w:rsidR="007103C1" w:rsidRPr="007103C1" w:rsidRDefault="007103C1" w:rsidP="007103C1">
      <w:pPr>
        <w:rPr>
          <w:rFonts w:ascii="Century Gothic" w:hAnsi="Century Gothic"/>
        </w:rPr>
      </w:pPr>
      <w:r w:rsidRPr="007103C1">
        <w:rPr>
          <w:rFonts w:ascii="Century Gothic" w:hAnsi="Century Gothic"/>
        </w:rPr>
        <w:t>Sacramento, CA 95814</w:t>
      </w:r>
    </w:p>
    <w:p w14:paraId="336D2DFE" w14:textId="77777777" w:rsidR="007103C1" w:rsidRPr="007103C1" w:rsidRDefault="007103C1" w:rsidP="007103C1">
      <w:pPr>
        <w:rPr>
          <w:rFonts w:ascii="Century Gothic" w:hAnsi="Century Gothic"/>
        </w:rPr>
      </w:pPr>
    </w:p>
    <w:p w14:paraId="7E8A3BFE" w14:textId="77777777" w:rsidR="007103C1" w:rsidRPr="007103C1" w:rsidRDefault="007103C1" w:rsidP="007103C1">
      <w:pPr>
        <w:rPr>
          <w:rFonts w:ascii="Century Gothic" w:hAnsi="Century Gothic"/>
          <w:b/>
          <w:bCs/>
          <w:u w:val="single"/>
        </w:rPr>
      </w:pPr>
      <w:r w:rsidRPr="007103C1">
        <w:rPr>
          <w:rFonts w:ascii="Century Gothic" w:hAnsi="Century Gothic"/>
          <w:b/>
          <w:bCs/>
        </w:rPr>
        <w:t>RE:</w:t>
      </w:r>
      <w:r w:rsidRPr="007103C1">
        <w:rPr>
          <w:rFonts w:ascii="Century Gothic" w:hAnsi="Century Gothic"/>
          <w:b/>
          <w:bCs/>
        </w:rPr>
        <w:tab/>
      </w:r>
      <w:r w:rsidRPr="007103C1">
        <w:rPr>
          <w:rFonts w:ascii="Century Gothic" w:hAnsi="Century Gothic"/>
          <w:b/>
          <w:bCs/>
          <w:u w:val="single"/>
        </w:rPr>
        <w:t>AB 2561 (</w:t>
      </w:r>
      <w:proofErr w:type="spellStart"/>
      <w:r w:rsidRPr="007103C1">
        <w:rPr>
          <w:rFonts w:ascii="Century Gothic" w:hAnsi="Century Gothic"/>
          <w:b/>
          <w:bCs/>
          <w:u w:val="single"/>
        </w:rPr>
        <w:t>McKinnor</w:t>
      </w:r>
      <w:proofErr w:type="spellEnd"/>
      <w:r w:rsidRPr="007103C1">
        <w:rPr>
          <w:rFonts w:ascii="Century Gothic" w:hAnsi="Century Gothic"/>
          <w:b/>
          <w:bCs/>
          <w:u w:val="single"/>
        </w:rPr>
        <w:t xml:space="preserve">) Local Public Employees: Vacant Positions. </w:t>
      </w:r>
    </w:p>
    <w:p w14:paraId="182C6D7F" w14:textId="06680618" w:rsidR="007103C1" w:rsidRPr="007103C1" w:rsidRDefault="007103C1" w:rsidP="007103C1">
      <w:pPr>
        <w:rPr>
          <w:rFonts w:ascii="Century Gothic" w:hAnsi="Century Gothic"/>
        </w:rPr>
      </w:pPr>
      <w:r w:rsidRPr="007103C1">
        <w:rPr>
          <w:rFonts w:ascii="Century Gothic" w:hAnsi="Century Gothic"/>
          <w:b/>
          <w:bCs/>
        </w:rPr>
        <w:tab/>
        <w:t>Notice of OPPOSE</w:t>
      </w:r>
      <w:r w:rsidRPr="007103C1">
        <w:rPr>
          <w:rFonts w:ascii="Century Gothic" w:hAnsi="Century Gothic"/>
        </w:rPr>
        <w:t xml:space="preserve"> (As Amended 0</w:t>
      </w:r>
      <w:r w:rsidR="00DE33A8">
        <w:rPr>
          <w:rFonts w:ascii="Century Gothic" w:hAnsi="Century Gothic"/>
        </w:rPr>
        <w:t>7</w:t>
      </w:r>
      <w:r w:rsidRPr="007103C1">
        <w:rPr>
          <w:rFonts w:ascii="Century Gothic" w:hAnsi="Century Gothic"/>
        </w:rPr>
        <w:t>/</w:t>
      </w:r>
      <w:r w:rsidR="00DE33A8">
        <w:rPr>
          <w:rFonts w:ascii="Century Gothic" w:hAnsi="Century Gothic"/>
        </w:rPr>
        <w:t>03</w:t>
      </w:r>
      <w:r w:rsidRPr="007103C1">
        <w:rPr>
          <w:rFonts w:ascii="Century Gothic" w:hAnsi="Century Gothic"/>
        </w:rPr>
        <w:t>/2024)</w:t>
      </w:r>
    </w:p>
    <w:p w14:paraId="7B715C1A" w14:textId="77777777" w:rsidR="007103C1" w:rsidRPr="007103C1" w:rsidRDefault="007103C1" w:rsidP="007103C1">
      <w:pPr>
        <w:rPr>
          <w:rFonts w:ascii="Century Gothic" w:hAnsi="Century Gothic"/>
        </w:rPr>
      </w:pPr>
    </w:p>
    <w:p w14:paraId="3A2DCC4D" w14:textId="235C95D0" w:rsidR="009E09BF" w:rsidRDefault="007103C1" w:rsidP="007103C1">
      <w:pPr>
        <w:rPr>
          <w:rFonts w:ascii="Century Gothic" w:hAnsi="Century Gothic"/>
        </w:rPr>
      </w:pPr>
      <w:r w:rsidRPr="007103C1">
        <w:rPr>
          <w:rFonts w:ascii="Century Gothic" w:hAnsi="Century Gothic"/>
        </w:rPr>
        <w:t xml:space="preserve">Dear Senator </w:t>
      </w:r>
      <w:r w:rsidR="00DE33A8">
        <w:rPr>
          <w:rFonts w:ascii="Century Gothic" w:hAnsi="Century Gothic"/>
        </w:rPr>
        <w:t>Caballero</w:t>
      </w:r>
      <w:r w:rsidRPr="007103C1">
        <w:rPr>
          <w:rFonts w:ascii="Century Gothic" w:hAnsi="Century Gothic"/>
        </w:rPr>
        <w:t>,</w:t>
      </w:r>
    </w:p>
    <w:p w14:paraId="7B06A790" w14:textId="77777777" w:rsidR="007103C1" w:rsidRDefault="007103C1" w:rsidP="007103C1">
      <w:pPr>
        <w:rPr>
          <w:rFonts w:ascii="Century Gothic" w:hAnsi="Century Gothic"/>
        </w:rPr>
      </w:pPr>
    </w:p>
    <w:p w14:paraId="6BB8FB92" w14:textId="177A59CB" w:rsidR="007103C1" w:rsidRPr="007103C1" w:rsidRDefault="007103C1" w:rsidP="007103C1">
      <w:pPr>
        <w:rPr>
          <w:rFonts w:ascii="Century Gothic" w:hAnsi="Century Gothic"/>
        </w:rPr>
      </w:pPr>
      <w:r w:rsidRPr="007103C1">
        <w:rPr>
          <w:rFonts w:ascii="Century Gothic" w:hAnsi="Century Gothic"/>
        </w:rPr>
        <w:t xml:space="preserve">The </w:t>
      </w:r>
      <w:r w:rsidRPr="007103C1">
        <w:rPr>
          <w:rFonts w:ascii="Century Gothic" w:hAnsi="Century Gothic"/>
          <w:highlight w:val="yellow"/>
        </w:rPr>
        <w:t>City/Town of __________</w:t>
      </w:r>
      <w:r w:rsidRPr="007103C1">
        <w:rPr>
          <w:rFonts w:ascii="Century Gothic" w:hAnsi="Century Gothic"/>
        </w:rPr>
        <w:t xml:space="preserve"> must respectfully oppose SB 2561 (</w:t>
      </w:r>
      <w:proofErr w:type="spellStart"/>
      <w:r w:rsidRPr="007103C1">
        <w:rPr>
          <w:rFonts w:ascii="Century Gothic" w:hAnsi="Century Gothic"/>
        </w:rPr>
        <w:t>McKinnor</w:t>
      </w:r>
      <w:proofErr w:type="spellEnd"/>
      <w:r w:rsidRPr="007103C1">
        <w:rPr>
          <w:rFonts w:ascii="Century Gothic" w:hAnsi="Century Gothic"/>
        </w:rPr>
        <w:t xml:space="preserve">). This measure requires </w:t>
      </w:r>
      <w:r w:rsidR="0018090C">
        <w:rPr>
          <w:rFonts w:ascii="Century Gothic" w:hAnsi="Century Gothic"/>
        </w:rPr>
        <w:t>cities</w:t>
      </w:r>
      <w:r w:rsidRPr="007103C1">
        <w:rPr>
          <w:rFonts w:ascii="Century Gothic" w:hAnsi="Century Gothic"/>
        </w:rPr>
        <w:t xml:space="preserve"> with bargaining unit vacancy rates exceeding 1</w:t>
      </w:r>
      <w:r w:rsidR="0018090C">
        <w:rPr>
          <w:rFonts w:ascii="Century Gothic" w:hAnsi="Century Gothic"/>
        </w:rPr>
        <w:t>5</w:t>
      </w:r>
      <w:r w:rsidRPr="007103C1">
        <w:rPr>
          <w:rFonts w:ascii="Century Gothic" w:hAnsi="Century Gothic"/>
        </w:rPr>
        <w:t xml:space="preserve">% for more than 180 days </w:t>
      </w:r>
      <w:r w:rsidR="0018090C" w:rsidRPr="0018090C">
        <w:rPr>
          <w:rFonts w:ascii="Century Gothic" w:hAnsi="Century Gothic"/>
        </w:rPr>
        <w:t>to meet with the representative of the recognized employee organization within 21 days about strategies to fill vacancies.</w:t>
      </w:r>
      <w:r w:rsidR="0018090C">
        <w:rPr>
          <w:rFonts w:ascii="Century Gothic" w:hAnsi="Century Gothic"/>
        </w:rPr>
        <w:t xml:space="preserve"> </w:t>
      </w:r>
      <w:r w:rsidRPr="007103C1">
        <w:rPr>
          <w:rFonts w:ascii="Century Gothic" w:hAnsi="Century Gothic"/>
        </w:rPr>
        <w:t>The bill require</w:t>
      </w:r>
      <w:r w:rsidR="00494272">
        <w:rPr>
          <w:rFonts w:ascii="Century Gothic" w:hAnsi="Century Gothic"/>
        </w:rPr>
        <w:t>s</w:t>
      </w:r>
      <w:r w:rsidRPr="007103C1">
        <w:rPr>
          <w:rFonts w:ascii="Century Gothic" w:hAnsi="Century Gothic"/>
        </w:rPr>
        <w:t xml:space="preserve"> the public agency to present this plan during a public hearing to the governing legislative body and to publish the plan on its internet website for public review for at least one year.</w:t>
      </w:r>
    </w:p>
    <w:p w14:paraId="35BA650B" w14:textId="77777777" w:rsidR="007103C1" w:rsidRPr="007103C1" w:rsidRDefault="007103C1" w:rsidP="007103C1">
      <w:pPr>
        <w:rPr>
          <w:rFonts w:ascii="Century Gothic" w:hAnsi="Century Gothic"/>
        </w:rPr>
      </w:pPr>
    </w:p>
    <w:p w14:paraId="0C1B56C7" w14:textId="0E5D5F42" w:rsidR="007103C1" w:rsidRDefault="007103C1" w:rsidP="007103C1">
      <w:pPr>
        <w:rPr>
          <w:rFonts w:ascii="Century Gothic" w:hAnsi="Century Gothic"/>
        </w:rPr>
      </w:pPr>
      <w:r w:rsidRPr="007103C1">
        <w:rPr>
          <w:rFonts w:ascii="Century Gothic" w:hAnsi="Century Gothic"/>
        </w:rPr>
        <w:t xml:space="preserve">The </w:t>
      </w:r>
      <w:r w:rsidRPr="007103C1">
        <w:rPr>
          <w:rFonts w:ascii="Century Gothic" w:hAnsi="Century Gothic"/>
          <w:highlight w:val="yellow"/>
        </w:rPr>
        <w:t>City/Town of __________</w:t>
      </w:r>
      <w:r w:rsidRPr="007103C1">
        <w:rPr>
          <w:rFonts w:ascii="Century Gothic" w:hAnsi="Century Gothic"/>
        </w:rPr>
        <w:t xml:space="preserve"> recognizes the impact that long-term vacancy rates have, both on current employees and our residents who receive </w:t>
      </w:r>
      <w:r w:rsidR="00494272">
        <w:rPr>
          <w:rFonts w:ascii="Century Gothic" w:hAnsi="Century Gothic"/>
        </w:rPr>
        <w:t>local</w:t>
      </w:r>
      <w:r w:rsidRPr="007103C1">
        <w:rPr>
          <w:rFonts w:ascii="Century Gothic" w:hAnsi="Century Gothic"/>
        </w:rPr>
        <w:t xml:space="preserve"> services. Many specialty positions like </w:t>
      </w:r>
      <w:r w:rsidR="008F6D81" w:rsidRPr="008F6D81">
        <w:rPr>
          <w:rFonts w:ascii="Century Gothic" w:hAnsi="Century Gothic"/>
          <w:highlight w:val="yellow"/>
        </w:rPr>
        <w:t>(Insert positions that are often a challenge to staff</w:t>
      </w:r>
      <w:r w:rsidR="008F6D81">
        <w:rPr>
          <w:rFonts w:ascii="Century Gothic" w:hAnsi="Century Gothic"/>
          <w:highlight w:val="yellow"/>
        </w:rPr>
        <w:t xml:space="preserve"> in your city</w:t>
      </w:r>
      <w:r w:rsidR="008F6D81" w:rsidRPr="008F6D81">
        <w:rPr>
          <w:rFonts w:ascii="Century Gothic" w:hAnsi="Century Gothic"/>
          <w:highlight w:val="yellow"/>
        </w:rPr>
        <w:t xml:space="preserve"> here)</w:t>
      </w:r>
      <w:r w:rsidRPr="008F6D81">
        <w:rPr>
          <w:rFonts w:ascii="Century Gothic" w:hAnsi="Century Gothic"/>
        </w:rPr>
        <w:t xml:space="preserve"> are</w:t>
      </w:r>
      <w:r w:rsidRPr="007103C1">
        <w:rPr>
          <w:rFonts w:ascii="Century Gothic" w:hAnsi="Century Gothic"/>
        </w:rPr>
        <w:t xml:space="preserve"> experiencing nationwide workforce shortages and a dwindling pipeline for new entrants, driven by both an expansion of services and an aging workforce. To further complicate recruitment, local governments are competing with both the private sector and other government agencies.</w:t>
      </w:r>
    </w:p>
    <w:p w14:paraId="40E520B6" w14:textId="77777777" w:rsidR="007103C1" w:rsidRDefault="007103C1" w:rsidP="007103C1">
      <w:pPr>
        <w:rPr>
          <w:rFonts w:ascii="Century Gothic" w:hAnsi="Century Gothic"/>
        </w:rPr>
      </w:pPr>
    </w:p>
    <w:p w14:paraId="1BD07F10" w14:textId="0301E0E1" w:rsidR="007103C1" w:rsidRPr="007103C1" w:rsidRDefault="008F6D81" w:rsidP="007103C1">
      <w:pPr>
        <w:rPr>
          <w:rFonts w:ascii="Century Gothic" w:hAnsi="Century Gothic"/>
        </w:rPr>
      </w:pPr>
      <w:r>
        <w:rPr>
          <w:rFonts w:ascii="Century Gothic" w:hAnsi="Century Gothic"/>
        </w:rPr>
        <w:t>Cities</w:t>
      </w:r>
      <w:r w:rsidR="007103C1" w:rsidRPr="007103C1">
        <w:rPr>
          <w:rFonts w:ascii="Century Gothic" w:hAnsi="Century Gothic"/>
        </w:rPr>
        <w:t xml:space="preserve"> </w:t>
      </w:r>
      <w:r w:rsidR="00494272">
        <w:rPr>
          <w:rFonts w:ascii="Century Gothic" w:hAnsi="Century Gothic"/>
        </w:rPr>
        <w:t>are</w:t>
      </w:r>
      <w:r w:rsidR="007103C1" w:rsidRPr="007103C1">
        <w:rPr>
          <w:rFonts w:ascii="Century Gothic" w:hAnsi="Century Gothic"/>
        </w:rPr>
        <w:t xml:space="preserve"> implementing innovative ways to try to boost recruitment and incentivize retention. </w:t>
      </w:r>
      <w:r w:rsidRPr="008F6D81">
        <w:rPr>
          <w:rFonts w:ascii="Century Gothic" w:hAnsi="Century Gothic"/>
        </w:rPr>
        <w:t>(</w:t>
      </w:r>
      <w:r w:rsidR="007103C1" w:rsidRPr="008F6D81">
        <w:rPr>
          <w:rFonts w:ascii="Century Gothic" w:hAnsi="Century Gothic"/>
          <w:highlight w:val="yellow"/>
        </w:rPr>
        <w:t>CITE HOW YOUR CITY HAS IMPLEMENTED EFFORTS TO BOOST RECRUITMENT/RETENTION).</w:t>
      </w:r>
    </w:p>
    <w:p w14:paraId="6AF5FF63" w14:textId="77777777" w:rsidR="007103C1" w:rsidRDefault="007103C1" w:rsidP="007103C1">
      <w:pPr>
        <w:rPr>
          <w:rFonts w:ascii="Century Gothic" w:hAnsi="Century Gothic"/>
        </w:rPr>
      </w:pPr>
    </w:p>
    <w:p w14:paraId="2A415208" w14:textId="7A1CB914" w:rsidR="007103C1" w:rsidRDefault="007103C1" w:rsidP="007103C1">
      <w:pPr>
        <w:rPr>
          <w:rFonts w:ascii="Century Gothic" w:hAnsi="Century Gothic"/>
        </w:rPr>
      </w:pPr>
      <w:r w:rsidRPr="007103C1">
        <w:rPr>
          <w:rFonts w:ascii="Century Gothic" w:hAnsi="Century Gothic"/>
        </w:rPr>
        <w:t xml:space="preserve">In The </w:t>
      </w:r>
      <w:r w:rsidRPr="007103C1">
        <w:rPr>
          <w:rFonts w:ascii="Century Gothic" w:hAnsi="Century Gothic"/>
          <w:highlight w:val="yellow"/>
        </w:rPr>
        <w:t>City/Town of __________</w:t>
      </w:r>
      <w:r w:rsidRPr="007103C1">
        <w:rPr>
          <w:rFonts w:ascii="Century Gothic" w:hAnsi="Century Gothic"/>
        </w:rPr>
        <w:t xml:space="preserve"> is committed to continuing the work happening now between all levels of government and employees to expand pipeline programs, build pathways into public sector jobs, modernize the hiring process, and offer competitive compensation. However, we cannot close the workforce shortages overnight; it will </w:t>
      </w:r>
      <w:r w:rsidRPr="007103C1">
        <w:rPr>
          <w:rFonts w:ascii="Century Gothic" w:hAnsi="Century Gothic"/>
        </w:rPr>
        <w:lastRenderedPageBreak/>
        <w:t xml:space="preserve">take investment from educational institutions, all levels of government, and the private sector to meet the workforce demands across the country. </w:t>
      </w:r>
    </w:p>
    <w:p w14:paraId="1809A9BA" w14:textId="77777777" w:rsidR="007103C1" w:rsidRPr="007103C1" w:rsidRDefault="007103C1" w:rsidP="007103C1">
      <w:pPr>
        <w:rPr>
          <w:rFonts w:ascii="Century Gothic" w:hAnsi="Century Gothic"/>
        </w:rPr>
      </w:pPr>
    </w:p>
    <w:p w14:paraId="3D4E48AE" w14:textId="0691BAAE" w:rsidR="008F6D81" w:rsidRDefault="007103C1" w:rsidP="007103C1">
      <w:pPr>
        <w:rPr>
          <w:rFonts w:ascii="Century Gothic" w:hAnsi="Century Gothic"/>
        </w:rPr>
      </w:pPr>
      <w:r w:rsidRPr="007103C1">
        <w:rPr>
          <w:rFonts w:ascii="Century Gothic" w:hAnsi="Century Gothic"/>
        </w:rPr>
        <w:t>We must use our limited human resources staff to hire employees during this economically challenging time rather than diverting resources to additional reports</w:t>
      </w:r>
      <w:r w:rsidR="00A646C6">
        <w:rPr>
          <w:rFonts w:ascii="Century Gothic" w:hAnsi="Century Gothic"/>
        </w:rPr>
        <w:t xml:space="preserve">. </w:t>
      </w:r>
    </w:p>
    <w:p w14:paraId="3061C29B" w14:textId="77777777" w:rsidR="008F6D81" w:rsidRDefault="008F6D81" w:rsidP="007103C1">
      <w:pPr>
        <w:rPr>
          <w:rFonts w:ascii="Century Gothic" w:hAnsi="Century Gothic"/>
        </w:rPr>
      </w:pPr>
    </w:p>
    <w:p w14:paraId="3857E288" w14:textId="0DA93445" w:rsidR="008F6D81" w:rsidRDefault="008F6D81" w:rsidP="007103C1">
      <w:pPr>
        <w:rPr>
          <w:rFonts w:ascii="Century Gothic" w:hAnsi="Century Gothic"/>
        </w:rPr>
      </w:pPr>
      <w:r w:rsidRPr="008F6D81">
        <w:rPr>
          <w:rFonts w:ascii="Century Gothic" w:hAnsi="Century Gothic"/>
          <w:highlight w:val="yellow"/>
        </w:rPr>
        <w:t>(Insert the challenges of implementing the bill’s timelines, working with vague terms, and what the meet and confer requirements could mean for the city.)</w:t>
      </w:r>
    </w:p>
    <w:p w14:paraId="6552C1A4" w14:textId="77777777" w:rsidR="008F6D81" w:rsidRDefault="008F6D81" w:rsidP="007103C1">
      <w:pPr>
        <w:rPr>
          <w:rFonts w:ascii="Century Gothic" w:hAnsi="Century Gothic"/>
        </w:rPr>
      </w:pPr>
    </w:p>
    <w:p w14:paraId="3BC67536" w14:textId="374035BA" w:rsidR="00A646C6" w:rsidRDefault="00A646C6" w:rsidP="007103C1">
      <w:pPr>
        <w:rPr>
          <w:rFonts w:ascii="Century Gothic" w:hAnsi="Century Gothic"/>
        </w:rPr>
      </w:pPr>
      <w:r w:rsidRPr="00A646C6">
        <w:rPr>
          <w:rFonts w:ascii="Century Gothic" w:hAnsi="Century Gothic"/>
        </w:rPr>
        <w:t xml:space="preserve">It is important to note that the new meet and confer requirements are not merely procedural in nature to facilitate conversations on vacancy rates. The requirements could result in demands to reopen </w:t>
      </w:r>
      <w:proofErr w:type="gramStart"/>
      <w:r w:rsidRPr="00A646C6">
        <w:rPr>
          <w:rFonts w:ascii="Century Gothic" w:hAnsi="Century Gothic"/>
        </w:rPr>
        <w:t>MOUs, and</w:t>
      </w:r>
      <w:proofErr w:type="gramEnd"/>
      <w:r w:rsidRPr="00A646C6">
        <w:rPr>
          <w:rFonts w:ascii="Century Gothic" w:hAnsi="Century Gothic"/>
        </w:rPr>
        <w:t xml:space="preserve"> might even lead to arguments that this bill voids bargained-for no strike and “entire agreement” (i.e., “zipper”) clauses in existing MOUs, thereby exposing local agencies to impasse procedures, fact finding, and strikes during the MOU term. Certainly, there will be additional time and cost pressures for local agencies related to this requirement, potentially leading to adjudication before the Public Employment Relations Board (PERB).</w:t>
      </w:r>
    </w:p>
    <w:p w14:paraId="53C68F68" w14:textId="77777777" w:rsidR="00A646C6" w:rsidRDefault="00A646C6" w:rsidP="007103C1">
      <w:pPr>
        <w:rPr>
          <w:rFonts w:ascii="Century Gothic" w:hAnsi="Century Gothic"/>
        </w:rPr>
      </w:pPr>
    </w:p>
    <w:p w14:paraId="75C38C73" w14:textId="3A771CDF" w:rsidR="007103C1" w:rsidRDefault="007103C1" w:rsidP="007103C1">
      <w:pPr>
        <w:rPr>
          <w:rFonts w:ascii="Century Gothic" w:hAnsi="Century Gothic"/>
        </w:rPr>
      </w:pPr>
      <w:r w:rsidRPr="007103C1">
        <w:rPr>
          <w:rFonts w:ascii="Century Gothic" w:hAnsi="Century Gothic"/>
        </w:rPr>
        <w:t xml:space="preserve">Local bargaining units </w:t>
      </w:r>
      <w:proofErr w:type="gramStart"/>
      <w:r w:rsidRPr="007103C1">
        <w:rPr>
          <w:rFonts w:ascii="Century Gothic" w:hAnsi="Century Gothic"/>
        </w:rPr>
        <w:t>have the ability to</w:t>
      </w:r>
      <w:proofErr w:type="gramEnd"/>
      <w:r w:rsidRPr="007103C1">
        <w:rPr>
          <w:rFonts w:ascii="Century Gothic" w:hAnsi="Century Gothic"/>
        </w:rPr>
        <w:t xml:space="preserve"> address workforce concerns</w:t>
      </w:r>
      <w:r w:rsidR="00494272">
        <w:rPr>
          <w:rFonts w:ascii="Century Gothic" w:hAnsi="Century Gothic"/>
        </w:rPr>
        <w:t xml:space="preserve"> and</w:t>
      </w:r>
      <w:r w:rsidRPr="007103C1">
        <w:rPr>
          <w:rFonts w:ascii="Century Gothic" w:hAnsi="Century Gothic"/>
        </w:rPr>
        <w:t xml:space="preserve"> develop hiring</w:t>
      </w:r>
      <w:r w:rsidR="00494272">
        <w:rPr>
          <w:rFonts w:ascii="Century Gothic" w:hAnsi="Century Gothic"/>
        </w:rPr>
        <w:t xml:space="preserve"> r</w:t>
      </w:r>
      <w:r w:rsidRPr="007103C1">
        <w:rPr>
          <w:rFonts w:ascii="Century Gothic" w:hAnsi="Century Gothic"/>
        </w:rPr>
        <w:t xml:space="preserve">etention strategies at the barraging table within agreements and compensation studies. </w:t>
      </w:r>
      <w:r w:rsidRPr="008B3333">
        <w:rPr>
          <w:rFonts w:ascii="Century Gothic" w:hAnsi="Century Gothic"/>
        </w:rPr>
        <w:t xml:space="preserve">The </w:t>
      </w:r>
      <w:r w:rsidRPr="007103C1">
        <w:rPr>
          <w:rFonts w:ascii="Century Gothic" w:hAnsi="Century Gothic"/>
          <w:highlight w:val="yellow"/>
        </w:rPr>
        <w:t>City/Town of __________</w:t>
      </w:r>
      <w:r w:rsidRPr="007103C1">
        <w:rPr>
          <w:rFonts w:ascii="Century Gothic" w:hAnsi="Century Gothic"/>
        </w:rPr>
        <w:t xml:space="preserve"> welcomes partnering on workforce strategies and believes there is a more feasible solution than AB 2561.</w:t>
      </w:r>
      <w:r w:rsidR="008F6D81">
        <w:rPr>
          <w:rFonts w:ascii="Century Gothic" w:hAnsi="Century Gothic"/>
        </w:rPr>
        <w:t xml:space="preserve"> As currently drafted, AB 2561 is the wrong approach. </w:t>
      </w:r>
    </w:p>
    <w:p w14:paraId="470AAD37" w14:textId="77777777" w:rsidR="007103C1" w:rsidRDefault="007103C1" w:rsidP="007103C1">
      <w:pPr>
        <w:rPr>
          <w:rFonts w:ascii="Century Gothic" w:hAnsi="Century Gothic"/>
        </w:rPr>
      </w:pPr>
    </w:p>
    <w:p w14:paraId="44023A87" w14:textId="77777777" w:rsidR="007103C1" w:rsidRPr="007103C1" w:rsidRDefault="007103C1" w:rsidP="007103C1">
      <w:pPr>
        <w:rPr>
          <w:rFonts w:ascii="Century Gothic" w:hAnsi="Century Gothic"/>
        </w:rPr>
      </w:pPr>
      <w:r w:rsidRPr="007103C1">
        <w:rPr>
          <w:rFonts w:ascii="Century Gothic" w:hAnsi="Century Gothic"/>
        </w:rPr>
        <w:t xml:space="preserve">For those reasons The </w:t>
      </w:r>
      <w:r w:rsidRPr="007103C1">
        <w:rPr>
          <w:rFonts w:ascii="Century Gothic" w:hAnsi="Century Gothic"/>
          <w:highlight w:val="yellow"/>
        </w:rPr>
        <w:t>City/Town of __________</w:t>
      </w:r>
      <w:r w:rsidRPr="007103C1">
        <w:rPr>
          <w:rFonts w:ascii="Century Gothic" w:hAnsi="Century Gothic"/>
        </w:rPr>
        <w:t xml:space="preserve"> respectfully </w:t>
      </w:r>
      <w:r w:rsidRPr="007103C1">
        <w:rPr>
          <w:rFonts w:ascii="Century Gothic" w:hAnsi="Century Gothic"/>
          <w:b/>
          <w:bCs/>
        </w:rPr>
        <w:t>opposes</w:t>
      </w:r>
      <w:r w:rsidRPr="007103C1">
        <w:rPr>
          <w:rFonts w:ascii="Century Gothic" w:hAnsi="Century Gothic"/>
        </w:rPr>
        <w:t xml:space="preserve"> AB 2561 (</w:t>
      </w:r>
      <w:proofErr w:type="spellStart"/>
      <w:r w:rsidRPr="007103C1">
        <w:rPr>
          <w:rFonts w:ascii="Century Gothic" w:hAnsi="Century Gothic"/>
        </w:rPr>
        <w:t>McKinnor</w:t>
      </w:r>
      <w:proofErr w:type="spellEnd"/>
      <w:r w:rsidRPr="007103C1">
        <w:rPr>
          <w:rFonts w:ascii="Century Gothic" w:hAnsi="Century Gothic"/>
        </w:rPr>
        <w:t>).</w:t>
      </w:r>
    </w:p>
    <w:p w14:paraId="248C1E0B" w14:textId="77777777" w:rsidR="007103C1" w:rsidRPr="007103C1" w:rsidRDefault="007103C1" w:rsidP="007103C1">
      <w:pPr>
        <w:rPr>
          <w:rFonts w:ascii="Century Gothic" w:hAnsi="Century Gothic"/>
        </w:rPr>
      </w:pPr>
    </w:p>
    <w:p w14:paraId="2E694D09" w14:textId="77777777" w:rsidR="007103C1" w:rsidRDefault="007103C1" w:rsidP="007103C1">
      <w:pPr>
        <w:rPr>
          <w:rFonts w:ascii="Century Gothic" w:hAnsi="Century Gothic"/>
        </w:rPr>
      </w:pPr>
      <w:r w:rsidRPr="007103C1">
        <w:rPr>
          <w:rFonts w:ascii="Century Gothic" w:hAnsi="Century Gothic"/>
        </w:rPr>
        <w:t xml:space="preserve">Sincerely, </w:t>
      </w:r>
    </w:p>
    <w:p w14:paraId="025D74DF" w14:textId="77777777" w:rsidR="008B3333" w:rsidRDefault="008B3333" w:rsidP="007103C1">
      <w:pPr>
        <w:rPr>
          <w:rFonts w:ascii="Century Gothic" w:hAnsi="Century Gothic"/>
        </w:rPr>
      </w:pPr>
    </w:p>
    <w:p w14:paraId="0A1FAFE7" w14:textId="77777777" w:rsidR="008B3333" w:rsidRPr="008B3333" w:rsidRDefault="008B3333" w:rsidP="008B3333">
      <w:pPr>
        <w:rPr>
          <w:rFonts w:ascii="Century Gothic" w:hAnsi="Century Gothic"/>
          <w:highlight w:val="yellow"/>
        </w:rPr>
      </w:pPr>
      <w:r w:rsidRPr="008B3333">
        <w:rPr>
          <w:rFonts w:ascii="Century Gothic" w:hAnsi="Century Gothic"/>
          <w:highlight w:val="yellow"/>
        </w:rPr>
        <w:t>NAME</w:t>
      </w:r>
    </w:p>
    <w:p w14:paraId="7CABDB1A" w14:textId="77777777" w:rsidR="008B3333" w:rsidRPr="008B3333" w:rsidRDefault="008B3333" w:rsidP="008B3333">
      <w:pPr>
        <w:rPr>
          <w:rFonts w:ascii="Century Gothic" w:hAnsi="Century Gothic"/>
          <w:highlight w:val="yellow"/>
        </w:rPr>
      </w:pPr>
      <w:r w:rsidRPr="008B3333">
        <w:rPr>
          <w:rFonts w:ascii="Century Gothic" w:hAnsi="Century Gothic"/>
          <w:highlight w:val="yellow"/>
        </w:rPr>
        <w:t>TITLE</w:t>
      </w:r>
    </w:p>
    <w:p w14:paraId="38169592" w14:textId="680163E6" w:rsidR="008B3333" w:rsidRDefault="008B3333" w:rsidP="008B3333">
      <w:pPr>
        <w:rPr>
          <w:rFonts w:ascii="Century Gothic" w:hAnsi="Century Gothic"/>
        </w:rPr>
      </w:pPr>
      <w:r w:rsidRPr="008B3333">
        <w:rPr>
          <w:rFonts w:ascii="Century Gothic" w:hAnsi="Century Gothic"/>
          <w:highlight w:val="yellow"/>
        </w:rPr>
        <w:t>CITY/TOWN of ______________</w:t>
      </w:r>
    </w:p>
    <w:p w14:paraId="18BD1F39" w14:textId="77777777" w:rsidR="007103C1" w:rsidRDefault="007103C1" w:rsidP="007103C1">
      <w:pPr>
        <w:rPr>
          <w:rFonts w:ascii="Century Gothic" w:hAnsi="Century Gothic"/>
        </w:rPr>
      </w:pPr>
    </w:p>
    <w:p w14:paraId="1179AE96" w14:textId="77777777" w:rsidR="008B3333" w:rsidRPr="007103C1" w:rsidRDefault="008B3333" w:rsidP="007103C1">
      <w:pPr>
        <w:rPr>
          <w:rFonts w:ascii="Century Gothic" w:hAnsi="Century Gothic"/>
        </w:rPr>
      </w:pPr>
    </w:p>
    <w:p w14:paraId="32485FE7" w14:textId="77777777" w:rsidR="008B3333" w:rsidRDefault="007103C1" w:rsidP="007103C1">
      <w:pPr>
        <w:ind w:left="720" w:hanging="720"/>
        <w:rPr>
          <w:rFonts w:ascii="Century Gothic" w:hAnsi="Century Gothic"/>
        </w:rPr>
      </w:pPr>
      <w:r w:rsidRPr="007103C1">
        <w:rPr>
          <w:rFonts w:ascii="Century Gothic" w:hAnsi="Century Gothic"/>
        </w:rPr>
        <w:t>cc:</w:t>
      </w:r>
      <w:r w:rsidRPr="007103C1">
        <w:rPr>
          <w:rFonts w:ascii="Century Gothic" w:hAnsi="Century Gothic"/>
        </w:rPr>
        <w:tab/>
      </w:r>
      <w:r w:rsidR="008B3333">
        <w:rPr>
          <w:rFonts w:ascii="Century Gothic" w:hAnsi="Century Gothic"/>
        </w:rPr>
        <w:t xml:space="preserve">The Honorable Tina </w:t>
      </w:r>
      <w:proofErr w:type="spellStart"/>
      <w:r w:rsidR="008B3333">
        <w:rPr>
          <w:rFonts w:ascii="Century Gothic" w:hAnsi="Century Gothic"/>
        </w:rPr>
        <w:t>McKinnor</w:t>
      </w:r>
      <w:proofErr w:type="spellEnd"/>
    </w:p>
    <w:p w14:paraId="50C2B940" w14:textId="7992AC41" w:rsidR="008B3333" w:rsidRDefault="008B3333" w:rsidP="007103C1">
      <w:pPr>
        <w:ind w:left="720" w:hanging="720"/>
        <w:rPr>
          <w:rFonts w:ascii="Century Gothic" w:hAnsi="Century Gothic"/>
        </w:rPr>
      </w:pPr>
      <w:r>
        <w:rPr>
          <w:rFonts w:ascii="Century Gothic" w:hAnsi="Century Gothic"/>
        </w:rPr>
        <w:tab/>
        <w:t xml:space="preserve">Members, Senate </w:t>
      </w:r>
      <w:r w:rsidR="00DE33A8">
        <w:rPr>
          <w:rFonts w:ascii="Century Gothic" w:hAnsi="Century Gothic"/>
        </w:rPr>
        <w:t>Appropriations</w:t>
      </w:r>
      <w:r>
        <w:rPr>
          <w:rFonts w:ascii="Century Gothic" w:hAnsi="Century Gothic"/>
        </w:rPr>
        <w:t xml:space="preserve"> Committee</w:t>
      </w:r>
    </w:p>
    <w:p w14:paraId="2A639617" w14:textId="617CCF7B" w:rsidR="007103C1" w:rsidRPr="008B3333" w:rsidRDefault="008B3333" w:rsidP="008B3333">
      <w:pPr>
        <w:rPr>
          <w:rFonts w:ascii="Century Gothic" w:hAnsi="Century Gothic"/>
          <w:highlight w:val="yellow"/>
        </w:rPr>
      </w:pPr>
      <w:r>
        <w:rPr>
          <w:rFonts w:ascii="Century Gothic" w:hAnsi="Century Gothic"/>
        </w:rPr>
        <w:tab/>
      </w:r>
      <w:r w:rsidRPr="008B3333">
        <w:rPr>
          <w:rFonts w:ascii="Century Gothic" w:hAnsi="Century Gothic"/>
          <w:highlight w:val="yellow"/>
        </w:rPr>
        <w:t>(Your Senator and Assembly Member)</w:t>
      </w:r>
    </w:p>
    <w:p w14:paraId="1F4ACC3E" w14:textId="77777777" w:rsidR="008B3333" w:rsidRPr="008B3333" w:rsidRDefault="008B3333" w:rsidP="008B3333">
      <w:pPr>
        <w:ind w:firstLine="720"/>
        <w:rPr>
          <w:rFonts w:ascii="Century Gothic" w:hAnsi="Century Gothic"/>
        </w:rPr>
      </w:pPr>
      <w:r w:rsidRPr="008B3333">
        <w:rPr>
          <w:rFonts w:ascii="Century Gothic" w:hAnsi="Century Gothic"/>
          <w:highlight w:val="yellow"/>
        </w:rPr>
        <w:t>(Your Cal Cities Regional Public Affairs Manager, via email)</w:t>
      </w:r>
    </w:p>
    <w:p w14:paraId="4CAE58BD" w14:textId="138A2D55" w:rsidR="007103C1" w:rsidRPr="007103C1" w:rsidRDefault="008B3333" w:rsidP="008B3333">
      <w:pPr>
        <w:ind w:firstLine="720"/>
        <w:rPr>
          <w:rFonts w:ascii="Century Gothic" w:hAnsi="Century Gothic"/>
        </w:rPr>
      </w:pPr>
      <w:r w:rsidRPr="008B3333">
        <w:rPr>
          <w:rFonts w:ascii="Century Gothic" w:hAnsi="Century Gothic"/>
        </w:rPr>
        <w:t xml:space="preserve">League of California Cities </w:t>
      </w:r>
      <w:r w:rsidRPr="008B3333">
        <w:rPr>
          <w:rFonts w:ascii="Century Gothic" w:hAnsi="Century Gothic"/>
          <w:highlight w:val="yellow"/>
        </w:rPr>
        <w:t>(via email: cityletters@calcities.org)</w:t>
      </w:r>
    </w:p>
    <w:sectPr w:rsidR="007103C1" w:rsidRPr="007103C1" w:rsidSect="0071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C1"/>
    <w:rsid w:val="0018090C"/>
    <w:rsid w:val="003A1491"/>
    <w:rsid w:val="00494272"/>
    <w:rsid w:val="004E39EF"/>
    <w:rsid w:val="0070633D"/>
    <w:rsid w:val="007103C1"/>
    <w:rsid w:val="008B3333"/>
    <w:rsid w:val="008F6D81"/>
    <w:rsid w:val="009E09BF"/>
    <w:rsid w:val="00A646C6"/>
    <w:rsid w:val="00DE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A0C0"/>
  <w15:chartTrackingRefBased/>
  <w15:docId w15:val="{BE2FC1E4-1104-494A-B107-CE577DA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C1"/>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3C1"/>
    <w:rPr>
      <w:sz w:val="24"/>
      <w:szCs w:val="24"/>
    </w:rPr>
  </w:style>
  <w:style w:type="character" w:customStyle="1" w:styleId="BodyTextChar">
    <w:name w:val="Body Text Char"/>
    <w:basedOn w:val="DefaultParagraphFont"/>
    <w:link w:val="BodyText"/>
    <w:uiPriority w:val="1"/>
    <w:rsid w:val="007103C1"/>
    <w:rPr>
      <w:rFonts w:ascii="Arial" w:eastAsia="Arial" w:hAnsi="Arial" w:cs="Arial"/>
      <w:kern w:val="0"/>
      <w:sz w:val="24"/>
      <w:szCs w:val="24"/>
      <w14:ligatures w14:val="none"/>
    </w:rPr>
  </w:style>
  <w:style w:type="paragraph" w:styleId="Title">
    <w:name w:val="Title"/>
    <w:basedOn w:val="Normal"/>
    <w:link w:val="TitleChar"/>
    <w:uiPriority w:val="10"/>
    <w:qFormat/>
    <w:rsid w:val="007103C1"/>
    <w:pPr>
      <w:ind w:left="980" w:right="878" w:hanging="720"/>
    </w:pPr>
    <w:rPr>
      <w:b/>
      <w:bCs/>
      <w:sz w:val="24"/>
      <w:szCs w:val="24"/>
    </w:rPr>
  </w:style>
  <w:style w:type="character" w:customStyle="1" w:styleId="TitleChar">
    <w:name w:val="Title Char"/>
    <w:basedOn w:val="DefaultParagraphFont"/>
    <w:link w:val="Title"/>
    <w:uiPriority w:val="10"/>
    <w:rsid w:val="007103C1"/>
    <w:rPr>
      <w:rFonts w:ascii="Arial" w:eastAsia="Arial" w:hAnsi="Arial" w:cs="Arial"/>
      <w:b/>
      <w:bCs/>
      <w:kern w:val="0"/>
      <w:sz w:val="24"/>
      <w:szCs w:val="24"/>
      <w14:ligatures w14:val="none"/>
    </w:rPr>
  </w:style>
  <w:style w:type="character" w:styleId="Hyperlink">
    <w:name w:val="Hyperlink"/>
    <w:basedOn w:val="DefaultParagraphFont"/>
    <w:uiPriority w:val="99"/>
    <w:semiHidden/>
    <w:unhideWhenUsed/>
    <w:rsid w:val="007103C1"/>
    <w:rPr>
      <w:color w:val="0563C1" w:themeColor="hyperlink"/>
      <w:u w:val="single"/>
    </w:rPr>
  </w:style>
  <w:style w:type="paragraph" w:styleId="NoSpacing">
    <w:name w:val="No Spacing"/>
    <w:uiPriority w:val="1"/>
    <w:qFormat/>
    <w:rsid w:val="007103C1"/>
    <w:pPr>
      <w:spacing w:after="0" w:line="240" w:lineRule="auto"/>
    </w:pPr>
    <w:rPr>
      <w:rFonts w:eastAsiaTheme="minorEastAsia"/>
      <w:kern w:val="0"/>
      <w:sz w:val="24"/>
      <w:szCs w:val="24"/>
      <w14:ligatures w14:val="none"/>
    </w:rPr>
  </w:style>
  <w:style w:type="character" w:styleId="CommentReference">
    <w:name w:val="annotation reference"/>
    <w:basedOn w:val="DefaultParagraphFont"/>
    <w:uiPriority w:val="99"/>
    <w:semiHidden/>
    <w:unhideWhenUsed/>
    <w:rsid w:val="00494272"/>
    <w:rPr>
      <w:sz w:val="16"/>
      <w:szCs w:val="16"/>
    </w:rPr>
  </w:style>
  <w:style w:type="paragraph" w:styleId="CommentText">
    <w:name w:val="annotation text"/>
    <w:basedOn w:val="Normal"/>
    <w:link w:val="CommentTextChar"/>
    <w:uiPriority w:val="99"/>
    <w:unhideWhenUsed/>
    <w:rsid w:val="00494272"/>
    <w:rPr>
      <w:sz w:val="20"/>
      <w:szCs w:val="20"/>
    </w:rPr>
  </w:style>
  <w:style w:type="character" w:customStyle="1" w:styleId="CommentTextChar">
    <w:name w:val="Comment Text Char"/>
    <w:basedOn w:val="DefaultParagraphFont"/>
    <w:link w:val="CommentText"/>
    <w:uiPriority w:val="99"/>
    <w:rsid w:val="00494272"/>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4272"/>
    <w:rPr>
      <w:b/>
      <w:bCs/>
    </w:rPr>
  </w:style>
  <w:style w:type="character" w:customStyle="1" w:styleId="CommentSubjectChar">
    <w:name w:val="Comment Subject Char"/>
    <w:basedOn w:val="CommentTextChar"/>
    <w:link w:val="CommentSubject"/>
    <w:uiPriority w:val="99"/>
    <w:semiHidden/>
    <w:rsid w:val="00494272"/>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letters@calcities.org" TargetMode="External"/><Relationship Id="rId5" Type="http://schemas.openxmlformats.org/officeDocument/2006/relationships/hyperlink" Target="mailto:Mdesmond@calcities.org" TargetMode="External"/><Relationship Id="rId4" Type="http://schemas.openxmlformats.org/officeDocument/2006/relationships/hyperlink" Target="https://calegislation.lc.ca.gov/Advocates/faces/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Montiel</dc:creator>
  <cp:keywords/>
  <dc:description/>
  <cp:lastModifiedBy>Alex Guzman</cp:lastModifiedBy>
  <cp:revision>2</cp:revision>
  <dcterms:created xsi:type="dcterms:W3CDTF">2024-08-07T23:19:00Z</dcterms:created>
  <dcterms:modified xsi:type="dcterms:W3CDTF">2024-08-07T23:19:00Z</dcterms:modified>
</cp:coreProperties>
</file>