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89B37" w14:textId="77777777" w:rsidR="000452D0" w:rsidRPr="00F9442D" w:rsidRDefault="000452D0" w:rsidP="00F3627E">
      <w:pPr>
        <w:pStyle w:val="NoSpacing"/>
        <w:rPr>
          <w:rFonts w:ascii="Century Gothic" w:hAnsi="Century Gothic" w:cstheme="minorHAnsi"/>
        </w:rPr>
      </w:pPr>
      <w:r w:rsidRPr="00F9442D">
        <w:rPr>
          <w:rFonts w:ascii="Century Gothic" w:hAnsi="Century Gothic" w:cstheme="minorHAnsi"/>
          <w:b/>
          <w:highlight w:val="yellow"/>
        </w:rPr>
        <w:t>ALL LETTERS MUST BE UPLOADED INTO THE ELECTRONIC PORTAL</w:t>
      </w:r>
      <w:r w:rsidRPr="00F9442D">
        <w:rPr>
          <w:rFonts w:ascii="Century Gothic" w:hAnsi="Century Gothic" w:cstheme="minorHAnsi"/>
          <w:highlight w:val="yellow"/>
        </w:rPr>
        <w:t xml:space="preserve">. The portal automatically sends letters to the author’s office and the committee(s) of jurisdiction. Please visit the </w:t>
      </w:r>
      <w:hyperlink r:id="rId4" w:history="1">
        <w:r w:rsidRPr="00F9442D">
          <w:rPr>
            <w:rStyle w:val="Hyperlink"/>
            <w:rFonts w:ascii="Century Gothic" w:hAnsi="Century Gothic" w:cstheme="minorHAnsi"/>
            <w:highlight w:val="yellow"/>
          </w:rPr>
          <w:t>California Legislature Position Letter Portal</w:t>
        </w:r>
      </w:hyperlink>
      <w:r w:rsidRPr="00F9442D">
        <w:rPr>
          <w:rFonts w:ascii="Century Gothic" w:hAnsi="Century Gothic" w:cstheme="minorHAnsi"/>
          <w:highlight w:val="yellow"/>
        </w:rPr>
        <w:t xml:space="preserve"> to create an account and upload the letter. If you are having difficulty accessing the portal, please contact Meg Desmond at </w:t>
      </w:r>
      <w:hyperlink r:id="rId5" w:history="1">
        <w:r w:rsidRPr="00F9442D">
          <w:rPr>
            <w:rStyle w:val="Hyperlink"/>
            <w:rFonts w:ascii="Century Gothic" w:hAnsi="Century Gothic" w:cstheme="minorHAnsi"/>
            <w:highlight w:val="yellow"/>
          </w:rPr>
          <w:t>mdesmond@calcities.org</w:t>
        </w:r>
      </w:hyperlink>
      <w:r w:rsidRPr="00F9442D">
        <w:rPr>
          <w:rFonts w:ascii="Century Gothic" w:hAnsi="Century Gothic" w:cstheme="minorHAnsi"/>
          <w:highlight w:val="yellow"/>
        </w:rPr>
        <w:t xml:space="preserve">. </w:t>
      </w:r>
    </w:p>
    <w:p w14:paraId="375767A5" w14:textId="77777777" w:rsidR="000452D0" w:rsidRPr="00F9442D" w:rsidRDefault="000452D0" w:rsidP="00F3627E">
      <w:pPr>
        <w:pStyle w:val="NoSpacing"/>
        <w:rPr>
          <w:rFonts w:ascii="Century Gothic" w:hAnsi="Century Gothic" w:cstheme="minorHAnsi"/>
          <w:highlight w:val="yellow"/>
        </w:rPr>
      </w:pPr>
    </w:p>
    <w:p w14:paraId="2F2FF68A" w14:textId="77777777" w:rsidR="000452D0" w:rsidRPr="00F9442D" w:rsidRDefault="000452D0" w:rsidP="00F3627E">
      <w:pPr>
        <w:pStyle w:val="NoSpacing"/>
        <w:rPr>
          <w:rFonts w:ascii="Century Gothic" w:hAnsi="Century Gothic" w:cstheme="minorHAnsi"/>
          <w:highlight w:val="yellow"/>
        </w:rPr>
      </w:pPr>
      <w:r w:rsidRPr="00F9442D">
        <w:rPr>
          <w:rFonts w:ascii="Century Gothic" w:hAnsi="Century Gothic" w:cstheme="minorHAnsi"/>
          <w:highlight w:val="yellow"/>
        </w:rPr>
        <w:t xml:space="preserve">In addition to submitting the letter through the portal, please email a copy to your local Legislator(s), Cal Cities at </w:t>
      </w:r>
      <w:hyperlink r:id="rId6" w:history="1">
        <w:r w:rsidRPr="00F9442D">
          <w:rPr>
            <w:rStyle w:val="Hyperlink"/>
            <w:rFonts w:ascii="Century Gothic" w:hAnsi="Century Gothic" w:cstheme="minorHAnsi"/>
            <w:highlight w:val="yellow"/>
          </w:rPr>
          <w:t>cityletters@calcities.org</w:t>
        </w:r>
      </w:hyperlink>
      <w:r w:rsidRPr="00F9442D">
        <w:rPr>
          <w:rFonts w:ascii="Century Gothic" w:hAnsi="Century Gothic" w:cstheme="minorHAnsi"/>
          <w:highlight w:val="yellow"/>
        </w:rPr>
        <w:t>, and to your Cal Cities Regional Public Affairs Manager.</w:t>
      </w:r>
    </w:p>
    <w:p w14:paraId="5E11DE8D" w14:textId="77777777" w:rsidR="000452D0" w:rsidRPr="00F9442D" w:rsidRDefault="000452D0" w:rsidP="00F3627E">
      <w:pPr>
        <w:pStyle w:val="NoSpacing"/>
        <w:rPr>
          <w:rFonts w:ascii="Century Gothic" w:hAnsi="Century Gothic" w:cstheme="minorHAnsi"/>
          <w:highlight w:val="yellow"/>
        </w:rPr>
      </w:pPr>
    </w:p>
    <w:p w14:paraId="6E93BFEE" w14:textId="77777777" w:rsidR="000452D0" w:rsidRPr="00F9442D" w:rsidRDefault="000452D0" w:rsidP="00F3627E">
      <w:pPr>
        <w:pStyle w:val="NoSpacing"/>
        <w:jc w:val="center"/>
        <w:rPr>
          <w:rFonts w:ascii="Century Gothic" w:hAnsi="Century Gothic" w:cstheme="minorHAnsi"/>
          <w:highlight w:val="yellow"/>
        </w:rPr>
      </w:pPr>
      <w:r w:rsidRPr="00F9442D">
        <w:rPr>
          <w:rFonts w:ascii="Century Gothic" w:hAnsi="Century Gothic" w:cstheme="minorHAnsi"/>
          <w:highlight w:val="yellow"/>
        </w:rPr>
        <w:t>***CITY LETTERHEAD***</w:t>
      </w:r>
    </w:p>
    <w:p w14:paraId="19E93D8B" w14:textId="0BC8013D" w:rsidR="000452D0" w:rsidRPr="00F9442D" w:rsidRDefault="000452D0" w:rsidP="00F3627E">
      <w:pPr>
        <w:pStyle w:val="NoSpacing"/>
        <w:rPr>
          <w:rFonts w:ascii="Century Gothic" w:hAnsi="Century Gothic" w:cstheme="minorHAnsi"/>
        </w:rPr>
      </w:pPr>
    </w:p>
    <w:p w14:paraId="23EAB432" w14:textId="77777777" w:rsidR="000452D0" w:rsidRPr="00F9442D" w:rsidRDefault="000452D0" w:rsidP="001E6115">
      <w:pPr>
        <w:pStyle w:val="NoSpacing"/>
        <w:rPr>
          <w:rFonts w:ascii="Century Gothic" w:hAnsi="Century Gothic" w:cstheme="minorHAnsi"/>
        </w:rPr>
      </w:pPr>
      <w:r w:rsidRPr="00F9442D">
        <w:rPr>
          <w:rFonts w:ascii="Century Gothic" w:hAnsi="Century Gothic" w:cstheme="minorHAnsi"/>
          <w:highlight w:val="yellow"/>
        </w:rPr>
        <w:t>DATE</w:t>
      </w:r>
    </w:p>
    <w:p w14:paraId="3CC51762" w14:textId="77777777" w:rsidR="002235AB" w:rsidRPr="00F9442D" w:rsidRDefault="002235AB" w:rsidP="001E6115">
      <w:pPr>
        <w:pStyle w:val="NoSpacing"/>
        <w:rPr>
          <w:rFonts w:ascii="Century Gothic" w:hAnsi="Century Gothic" w:cstheme="minorHAnsi"/>
        </w:rPr>
      </w:pPr>
    </w:p>
    <w:p w14:paraId="2A2B6554" w14:textId="36DC85AB" w:rsidR="001E6115" w:rsidRPr="00F9442D" w:rsidRDefault="001E6115" w:rsidP="001E6115">
      <w:pPr>
        <w:spacing w:after="0" w:line="240" w:lineRule="auto"/>
        <w:rPr>
          <w:rFonts w:ascii="Century Gothic" w:eastAsia="Times New Roman" w:hAnsi="Century Gothic" w:cstheme="minorHAnsi"/>
        </w:rPr>
      </w:pPr>
      <w:r w:rsidRPr="00F9442D">
        <w:rPr>
          <w:rFonts w:ascii="Century Gothic" w:eastAsia="Times New Roman" w:hAnsi="Century Gothic" w:cstheme="minorHAnsi"/>
        </w:rPr>
        <w:fldChar w:fldCharType="begin"/>
      </w:r>
      <w:r w:rsidRPr="00F9442D">
        <w:rPr>
          <w:rFonts w:ascii="Century Gothic" w:eastAsia="Times New Roman" w:hAnsi="Century Gothic" w:cstheme="minorHAnsi"/>
        </w:rPr>
        <w:instrText xml:space="preserve"> DATE \@ "MMMM d, yyyy" </w:instrText>
      </w:r>
      <w:r w:rsidRPr="00F9442D">
        <w:rPr>
          <w:rFonts w:ascii="Century Gothic" w:eastAsia="Times New Roman" w:hAnsi="Century Gothic" w:cstheme="minorHAnsi"/>
        </w:rPr>
        <w:fldChar w:fldCharType="separate"/>
      </w:r>
      <w:r w:rsidR="006A2493">
        <w:rPr>
          <w:rFonts w:ascii="Century Gothic" w:eastAsia="Times New Roman" w:hAnsi="Century Gothic" w:cstheme="minorHAnsi"/>
          <w:noProof/>
        </w:rPr>
        <w:t>June 18, 2024</w:t>
      </w:r>
      <w:r w:rsidRPr="00F9442D">
        <w:rPr>
          <w:rFonts w:ascii="Century Gothic" w:eastAsia="Times New Roman" w:hAnsi="Century Gothic" w:cstheme="minorHAnsi"/>
        </w:rPr>
        <w:fldChar w:fldCharType="end"/>
      </w:r>
    </w:p>
    <w:p w14:paraId="5DDB10A5" w14:textId="77777777" w:rsidR="001E6115" w:rsidRPr="00F9442D" w:rsidRDefault="001E6115" w:rsidP="001E6115">
      <w:pPr>
        <w:spacing w:after="0" w:line="240" w:lineRule="auto"/>
        <w:rPr>
          <w:rFonts w:ascii="Century Gothic" w:eastAsia="Times New Roman" w:hAnsi="Century Gothic" w:cstheme="minorHAnsi"/>
        </w:rPr>
      </w:pPr>
    </w:p>
    <w:p w14:paraId="263D0BF5" w14:textId="77777777" w:rsidR="006366FB" w:rsidRPr="006366FB" w:rsidRDefault="006366FB" w:rsidP="006366FB">
      <w:pPr>
        <w:spacing w:after="0" w:line="240" w:lineRule="auto"/>
        <w:textAlignment w:val="baseline"/>
        <w:rPr>
          <w:rFonts w:ascii="Century Gothic" w:eastAsia="Times New Roman" w:hAnsi="Century Gothic" w:cstheme="minorHAnsi"/>
        </w:rPr>
      </w:pPr>
      <w:r w:rsidRPr="006366FB">
        <w:rPr>
          <w:rFonts w:ascii="Century Gothic" w:eastAsia="Times New Roman" w:hAnsi="Century Gothic" w:cstheme="minorHAnsi"/>
        </w:rPr>
        <w:t>The Honorable Nancy Skinner</w:t>
      </w:r>
    </w:p>
    <w:p w14:paraId="0F007120" w14:textId="77777777" w:rsidR="006366FB" w:rsidRPr="006366FB" w:rsidRDefault="006366FB" w:rsidP="006366FB">
      <w:pPr>
        <w:spacing w:after="0" w:line="240" w:lineRule="auto"/>
        <w:textAlignment w:val="baseline"/>
        <w:rPr>
          <w:rFonts w:ascii="Century Gothic" w:eastAsia="Times New Roman" w:hAnsi="Century Gothic" w:cstheme="minorHAnsi"/>
        </w:rPr>
      </w:pPr>
      <w:r w:rsidRPr="006366FB">
        <w:rPr>
          <w:rFonts w:ascii="Century Gothic" w:eastAsia="Times New Roman" w:hAnsi="Century Gothic" w:cstheme="minorHAnsi"/>
        </w:rPr>
        <w:t xml:space="preserve">Chair, </w:t>
      </w:r>
      <w:bookmarkStart w:id="0" w:name="_Hlk164692217"/>
      <w:r w:rsidRPr="006366FB">
        <w:rPr>
          <w:rFonts w:ascii="Century Gothic" w:eastAsia="Times New Roman" w:hAnsi="Century Gothic" w:cstheme="minorHAnsi"/>
        </w:rPr>
        <w:t>Senate Housing Committee</w:t>
      </w:r>
      <w:bookmarkEnd w:id="0"/>
    </w:p>
    <w:p w14:paraId="1F00982B" w14:textId="77777777" w:rsidR="006366FB" w:rsidRPr="006366FB" w:rsidRDefault="006366FB" w:rsidP="006366FB">
      <w:pPr>
        <w:spacing w:after="0" w:line="240" w:lineRule="auto"/>
        <w:textAlignment w:val="baseline"/>
        <w:rPr>
          <w:rFonts w:ascii="Century Gothic" w:eastAsia="Times New Roman" w:hAnsi="Century Gothic" w:cstheme="minorHAnsi"/>
        </w:rPr>
      </w:pPr>
      <w:r w:rsidRPr="006366FB">
        <w:rPr>
          <w:rFonts w:ascii="Century Gothic" w:eastAsia="Times New Roman" w:hAnsi="Century Gothic" w:cstheme="minorHAnsi"/>
        </w:rPr>
        <w:t>1021 O Street, Room 3330</w:t>
      </w:r>
    </w:p>
    <w:p w14:paraId="74DA5E4B" w14:textId="77777777" w:rsidR="006366FB" w:rsidRPr="006366FB" w:rsidRDefault="006366FB" w:rsidP="006366FB">
      <w:pPr>
        <w:spacing w:after="0" w:line="240" w:lineRule="auto"/>
        <w:textAlignment w:val="baseline"/>
        <w:rPr>
          <w:rFonts w:ascii="Century Gothic" w:eastAsia="Times New Roman" w:hAnsi="Century Gothic" w:cstheme="minorHAnsi"/>
        </w:rPr>
      </w:pPr>
      <w:r w:rsidRPr="006366FB">
        <w:rPr>
          <w:rFonts w:ascii="Century Gothic" w:eastAsia="Times New Roman" w:hAnsi="Century Gothic" w:cstheme="minorHAnsi"/>
        </w:rPr>
        <w:t>Sacramento, CA 95814 </w:t>
      </w:r>
    </w:p>
    <w:p w14:paraId="786057AE" w14:textId="77777777" w:rsidR="006366FB" w:rsidRPr="006366FB" w:rsidRDefault="006366FB" w:rsidP="006366FB">
      <w:pPr>
        <w:spacing w:after="0" w:line="240" w:lineRule="auto"/>
        <w:textAlignment w:val="baseline"/>
        <w:rPr>
          <w:rFonts w:ascii="Century Gothic" w:eastAsia="Times New Roman" w:hAnsi="Century Gothic" w:cstheme="minorHAnsi"/>
        </w:rPr>
      </w:pPr>
    </w:p>
    <w:p w14:paraId="2310B8E8" w14:textId="77777777" w:rsidR="006366FB" w:rsidRPr="006366FB" w:rsidRDefault="006366FB" w:rsidP="006366FB">
      <w:pPr>
        <w:spacing w:after="0" w:line="240" w:lineRule="auto"/>
        <w:textAlignment w:val="baseline"/>
        <w:rPr>
          <w:rFonts w:ascii="Century Gothic" w:eastAsia="Times New Roman" w:hAnsi="Century Gothic" w:cstheme="minorHAnsi"/>
          <w:b/>
          <w:bCs/>
          <w:u w:val="single"/>
        </w:rPr>
      </w:pPr>
      <w:r w:rsidRPr="006366FB">
        <w:rPr>
          <w:rFonts w:ascii="Century Gothic" w:eastAsia="Times New Roman" w:hAnsi="Century Gothic" w:cstheme="minorHAnsi"/>
          <w:b/>
          <w:bCs/>
        </w:rPr>
        <w:t>RE:</w:t>
      </w:r>
      <w:r w:rsidRPr="006366FB">
        <w:rPr>
          <w:rFonts w:ascii="Century Gothic" w:eastAsia="Times New Roman" w:hAnsi="Century Gothic" w:cstheme="minorHAnsi"/>
        </w:rPr>
        <w:tab/>
      </w:r>
      <w:r w:rsidRPr="006366FB">
        <w:rPr>
          <w:rFonts w:ascii="Century Gothic" w:eastAsia="Times New Roman" w:hAnsi="Century Gothic" w:cstheme="minorHAnsi"/>
          <w:b/>
          <w:bCs/>
          <w:u w:val="single"/>
        </w:rPr>
        <w:t>AB 3093 (Ward) Land use: housing element: streamlined multifamily housing.</w:t>
      </w:r>
    </w:p>
    <w:p w14:paraId="53925826" w14:textId="77777777" w:rsidR="006366FB" w:rsidRPr="006366FB" w:rsidRDefault="006366FB" w:rsidP="006366FB">
      <w:pPr>
        <w:spacing w:after="0" w:line="240" w:lineRule="auto"/>
        <w:ind w:left="720"/>
        <w:textAlignment w:val="baseline"/>
        <w:rPr>
          <w:rFonts w:ascii="Century Gothic" w:eastAsia="Times New Roman" w:hAnsi="Century Gothic" w:cstheme="minorHAnsi"/>
        </w:rPr>
      </w:pPr>
      <w:r w:rsidRPr="006366FB">
        <w:rPr>
          <w:rFonts w:ascii="Century Gothic" w:eastAsia="Times New Roman" w:hAnsi="Century Gothic" w:cstheme="minorHAnsi"/>
          <w:b/>
          <w:bCs/>
        </w:rPr>
        <w:t>Notice of OPPOSE UNLESS AMENDED</w:t>
      </w:r>
    </w:p>
    <w:p w14:paraId="304C88AA" w14:textId="77777777" w:rsidR="006366FB" w:rsidRPr="006366FB" w:rsidRDefault="006366FB" w:rsidP="006366FB">
      <w:pPr>
        <w:spacing w:after="0" w:line="240" w:lineRule="auto"/>
        <w:ind w:left="720"/>
        <w:textAlignment w:val="baseline"/>
        <w:rPr>
          <w:rFonts w:ascii="Century Gothic" w:eastAsia="Times New Roman" w:hAnsi="Century Gothic" w:cstheme="minorHAnsi"/>
        </w:rPr>
      </w:pPr>
    </w:p>
    <w:p w14:paraId="0323B9F4" w14:textId="77777777" w:rsidR="006366FB" w:rsidRPr="006366FB" w:rsidRDefault="006366FB" w:rsidP="006366FB">
      <w:pPr>
        <w:spacing w:after="0" w:line="240" w:lineRule="auto"/>
        <w:textAlignment w:val="baseline"/>
        <w:rPr>
          <w:rFonts w:ascii="Century Gothic" w:eastAsia="Times New Roman" w:hAnsi="Century Gothic" w:cstheme="minorHAnsi"/>
        </w:rPr>
      </w:pPr>
      <w:r w:rsidRPr="006366FB">
        <w:rPr>
          <w:rFonts w:ascii="Century Gothic" w:eastAsia="Times New Roman" w:hAnsi="Century Gothic" w:cstheme="minorHAnsi"/>
        </w:rPr>
        <w:t>Dear Senator Skinner, </w:t>
      </w:r>
    </w:p>
    <w:p w14:paraId="179D9F17" w14:textId="3E7193BA" w:rsidR="001E6115" w:rsidRPr="00F9442D" w:rsidRDefault="001E6115" w:rsidP="001E6115">
      <w:pPr>
        <w:spacing w:after="0" w:line="240" w:lineRule="auto"/>
        <w:textAlignment w:val="baseline"/>
        <w:rPr>
          <w:rFonts w:ascii="Century Gothic" w:eastAsia="Times New Roman" w:hAnsi="Century Gothic" w:cstheme="minorHAnsi"/>
        </w:rPr>
      </w:pPr>
    </w:p>
    <w:p w14:paraId="05CA1929" w14:textId="28C46404" w:rsidR="008B5714" w:rsidRPr="008B5714" w:rsidRDefault="000452D0" w:rsidP="008B5714">
      <w:pPr>
        <w:spacing w:after="0" w:line="240" w:lineRule="auto"/>
        <w:rPr>
          <w:rFonts w:ascii="Century Gothic" w:hAnsi="Century Gothic" w:cstheme="minorHAnsi"/>
        </w:rPr>
      </w:pPr>
      <w:r w:rsidRPr="00F9442D">
        <w:rPr>
          <w:rFonts w:ascii="Century Gothic" w:hAnsi="Century Gothic" w:cstheme="minorHAnsi"/>
        </w:rPr>
        <w:t xml:space="preserve">The </w:t>
      </w:r>
      <w:r w:rsidRPr="00F9442D">
        <w:rPr>
          <w:rFonts w:ascii="Century Gothic" w:hAnsi="Century Gothic" w:cstheme="minorHAnsi"/>
          <w:highlight w:val="yellow"/>
        </w:rPr>
        <w:t>City/Town of __________,</w:t>
      </w:r>
      <w:bookmarkStart w:id="1" w:name="_Hlk166505457"/>
      <w:r w:rsidR="008B5714">
        <w:rPr>
          <w:rFonts w:ascii="Century Gothic" w:hAnsi="Century Gothic" w:cstheme="minorHAnsi"/>
        </w:rPr>
        <w:t xml:space="preserve"> </w:t>
      </w:r>
      <w:r w:rsidR="008B5714" w:rsidRPr="008B5714">
        <w:rPr>
          <w:rFonts w:ascii="Century Gothic" w:hAnsi="Century Gothic" w:cstheme="minorHAnsi"/>
        </w:rPr>
        <w:t xml:space="preserve">opposes </w:t>
      </w:r>
      <w:r w:rsidR="008B5714" w:rsidRPr="008B5714">
        <w:rPr>
          <w:rFonts w:ascii="Century Gothic" w:hAnsi="Century Gothic" w:cstheme="minorHAnsi"/>
          <w:b/>
          <w:bCs/>
        </w:rPr>
        <w:t>AB 3093 (Ward)</w:t>
      </w:r>
      <w:r w:rsidR="008B5714" w:rsidRPr="008B5714">
        <w:rPr>
          <w:rFonts w:ascii="Century Gothic" w:hAnsi="Century Gothic" w:cstheme="minorHAnsi"/>
        </w:rPr>
        <w:t xml:space="preserve"> unless amended to address cities’ concerns. Currently, AB 3093 would require local governments to account for the housing needs of people experiencing homelessness in their housing elements without funding to develop the plan, implement strategies, or support the construction of affordable housing.</w:t>
      </w:r>
    </w:p>
    <w:p w14:paraId="3533FE88" w14:textId="77777777" w:rsidR="008B5714" w:rsidRPr="008B5714" w:rsidRDefault="008B5714" w:rsidP="008B5714">
      <w:pPr>
        <w:spacing w:after="0" w:line="240" w:lineRule="auto"/>
        <w:rPr>
          <w:rFonts w:ascii="Century Gothic" w:hAnsi="Century Gothic" w:cstheme="minorHAnsi"/>
        </w:rPr>
      </w:pPr>
    </w:p>
    <w:p w14:paraId="26B86992" w14:textId="77777777" w:rsidR="008B5714" w:rsidRPr="008B5714" w:rsidRDefault="008B5714" w:rsidP="008B5714">
      <w:pPr>
        <w:spacing w:after="0" w:line="240" w:lineRule="auto"/>
        <w:rPr>
          <w:rFonts w:ascii="Century Gothic" w:hAnsi="Century Gothic" w:cstheme="minorHAnsi"/>
        </w:rPr>
      </w:pPr>
      <w:r w:rsidRPr="008B5714">
        <w:rPr>
          <w:rFonts w:ascii="Century Gothic" w:hAnsi="Century Gothic" w:cstheme="minorHAnsi"/>
        </w:rPr>
        <w:t xml:space="preserve">Specifically, AB 3093 adds two new income categories to the Regional Housing Needs Assessment (RHNA) framework: acutely low-income (ALI) and extremely low-income (ELI). While these new categories are intended to help assess the needs of homeless residents, they fall within the existing very low-income category, which already accounts for the needs of individuals in our cities earning between 0% and 50% of the area median income. </w:t>
      </w:r>
    </w:p>
    <w:p w14:paraId="464DABCE" w14:textId="0BB6C86E" w:rsidR="006366FB" w:rsidRPr="006366FB" w:rsidRDefault="006366FB" w:rsidP="008B5714">
      <w:pPr>
        <w:spacing w:after="0" w:line="240" w:lineRule="auto"/>
        <w:rPr>
          <w:rFonts w:ascii="Century Gothic" w:hAnsi="Century Gothic" w:cstheme="minorHAnsi"/>
        </w:rPr>
      </w:pPr>
    </w:p>
    <w:p w14:paraId="0FB9F93E" w14:textId="6FE5D5A7" w:rsidR="008B5714" w:rsidRPr="008B5714" w:rsidRDefault="006366FB" w:rsidP="008B5714">
      <w:pPr>
        <w:spacing w:after="0" w:line="240" w:lineRule="auto"/>
        <w:rPr>
          <w:rFonts w:ascii="Century Gothic" w:hAnsi="Century Gothic" w:cstheme="minorHAnsi"/>
        </w:rPr>
      </w:pPr>
      <w:r w:rsidRPr="00F9442D">
        <w:rPr>
          <w:rFonts w:ascii="Century Gothic" w:hAnsi="Century Gothic" w:cstheme="minorHAnsi"/>
        </w:rPr>
        <w:t xml:space="preserve">The </w:t>
      </w:r>
      <w:r w:rsidRPr="00F9442D">
        <w:rPr>
          <w:rFonts w:ascii="Century Gothic" w:hAnsi="Century Gothic" w:cstheme="minorHAnsi"/>
          <w:highlight w:val="yellow"/>
        </w:rPr>
        <w:t>City/Town of __________,</w:t>
      </w:r>
      <w:r w:rsidRPr="00F9442D">
        <w:rPr>
          <w:rFonts w:ascii="Century Gothic" w:hAnsi="Century Gothic" w:cstheme="minorHAnsi"/>
        </w:rPr>
        <w:t xml:space="preserve"> </w:t>
      </w:r>
      <w:bookmarkEnd w:id="1"/>
      <w:r w:rsidR="008B5714">
        <w:rPr>
          <w:rFonts w:ascii="Century Gothic" w:hAnsi="Century Gothic" w:cstheme="minorHAnsi"/>
        </w:rPr>
        <w:t xml:space="preserve">is </w:t>
      </w:r>
      <w:r w:rsidR="008B5714" w:rsidRPr="008B5714">
        <w:rPr>
          <w:rFonts w:ascii="Century Gothic" w:hAnsi="Century Gothic" w:cstheme="minorHAnsi"/>
        </w:rPr>
        <w:t>concerned that this will only lead to duplicating planning efforts since existing housing element law already requires cities to analyze the special housing needs of homeless residents and assist in developing adequate housing to meet the needs of extremely low-income households. Housing element law also currently requires cities to identify sites and encourage the development of a variety of housing, including supportive housing and transitional housing. Through these processes, cities are doing more than ever to plan for the needs of unhoused residents in their communities.</w:t>
      </w:r>
    </w:p>
    <w:p w14:paraId="16CF36CE" w14:textId="6C9B898D" w:rsidR="006366FB" w:rsidRPr="006366FB" w:rsidRDefault="006366FB" w:rsidP="006366FB">
      <w:pPr>
        <w:spacing w:after="0" w:line="240" w:lineRule="auto"/>
        <w:rPr>
          <w:rFonts w:ascii="Century Gothic" w:hAnsi="Century Gothic" w:cstheme="minorHAnsi"/>
        </w:rPr>
      </w:pPr>
    </w:p>
    <w:p w14:paraId="1178091C" w14:textId="21EE62A5" w:rsidR="008B5714" w:rsidRPr="008B5714" w:rsidRDefault="008B5714" w:rsidP="008B5714">
      <w:pPr>
        <w:spacing w:after="0" w:line="240" w:lineRule="auto"/>
        <w:rPr>
          <w:rFonts w:ascii="Century Gothic" w:hAnsi="Century Gothic" w:cstheme="minorHAnsi"/>
        </w:rPr>
      </w:pPr>
      <w:r>
        <w:rPr>
          <w:rFonts w:ascii="Century Gothic" w:hAnsi="Century Gothic" w:cstheme="minorHAnsi"/>
        </w:rPr>
        <w:lastRenderedPageBreak/>
        <w:t>Despite recent amendments, t</w:t>
      </w:r>
      <w:r w:rsidRPr="00F9442D">
        <w:rPr>
          <w:rFonts w:ascii="Century Gothic" w:hAnsi="Century Gothic" w:cstheme="minorHAnsi"/>
        </w:rPr>
        <w:t xml:space="preserve">he </w:t>
      </w:r>
      <w:r w:rsidRPr="00F9442D">
        <w:rPr>
          <w:rFonts w:ascii="Century Gothic" w:hAnsi="Century Gothic" w:cstheme="minorHAnsi"/>
          <w:highlight w:val="yellow"/>
        </w:rPr>
        <w:t>City/Town of __________</w:t>
      </w:r>
      <w:r w:rsidRPr="00F9442D">
        <w:rPr>
          <w:rFonts w:ascii="Century Gothic" w:hAnsi="Century Gothic" w:cstheme="minorHAnsi"/>
        </w:rPr>
        <w:t xml:space="preserve"> </w:t>
      </w:r>
      <w:r w:rsidRPr="008B5714">
        <w:rPr>
          <w:rFonts w:ascii="Century Gothic" w:hAnsi="Century Gothic" w:cstheme="minorHAnsi"/>
        </w:rPr>
        <w:t>continues to be concerned that the new income categories added by AB 3093 go beyond the suggested intent of the measure. As drafted, AB 3093 requires site inventory for ALI and ELI households and lacks critical information about how these sites should differ from the housing cities are planning for already through the very low-income category. Without amendments to clarify these concerns, cities will be set up to fail, leading to even more housing elements being deemed out of compliance.</w:t>
      </w:r>
    </w:p>
    <w:p w14:paraId="14300C7D" w14:textId="77777777" w:rsidR="006366FB" w:rsidRPr="00F9442D" w:rsidRDefault="006366FB" w:rsidP="006366FB">
      <w:pPr>
        <w:spacing w:after="0" w:line="240" w:lineRule="auto"/>
        <w:rPr>
          <w:rFonts w:ascii="Century Gothic" w:hAnsi="Century Gothic" w:cstheme="minorHAnsi"/>
        </w:rPr>
      </w:pPr>
    </w:p>
    <w:p w14:paraId="687A4181" w14:textId="13140DDF" w:rsidR="006366FB" w:rsidRPr="006366FB" w:rsidRDefault="006366FB" w:rsidP="006366FB">
      <w:pPr>
        <w:spacing w:after="0" w:line="240" w:lineRule="auto"/>
        <w:rPr>
          <w:rFonts w:ascii="Century Gothic" w:hAnsi="Century Gothic" w:cstheme="minorHAnsi"/>
          <w:b/>
          <w:u w:val="single"/>
        </w:rPr>
      </w:pPr>
      <w:r w:rsidRPr="00F9442D">
        <w:rPr>
          <w:rFonts w:ascii="Century Gothic" w:hAnsi="Century Gothic" w:cstheme="minorHAnsi"/>
          <w:b/>
          <w:highlight w:val="yellow"/>
          <w:u w:val="single"/>
        </w:rPr>
        <w:t>PLEASE CITE HOW YOUR CITY WILL BE AFFECTED BY THIS BILL HERE.</w:t>
      </w:r>
    </w:p>
    <w:p w14:paraId="235E2E3D" w14:textId="77777777" w:rsidR="006366FB" w:rsidRPr="006366FB" w:rsidRDefault="006366FB" w:rsidP="006366FB">
      <w:pPr>
        <w:spacing w:after="0" w:line="240" w:lineRule="auto"/>
        <w:rPr>
          <w:rFonts w:ascii="Century Gothic" w:hAnsi="Century Gothic" w:cstheme="minorHAnsi"/>
        </w:rPr>
      </w:pPr>
    </w:p>
    <w:p w14:paraId="3D9479AC" w14:textId="77777777" w:rsidR="008B5714" w:rsidRPr="008B5714" w:rsidRDefault="008B5714" w:rsidP="008B5714">
      <w:pPr>
        <w:pStyle w:val="NoSpacing"/>
        <w:rPr>
          <w:rFonts w:ascii="Century Gothic" w:hAnsi="Century Gothic" w:cstheme="minorHAnsi"/>
        </w:rPr>
      </w:pPr>
      <w:r w:rsidRPr="008B5714">
        <w:rPr>
          <w:rFonts w:ascii="Century Gothic" w:hAnsi="Century Gothic" w:cstheme="minorHAnsi"/>
        </w:rPr>
        <w:t xml:space="preserve">AB 3093 was introduced on the heels of the Governor’s May Revise, which proposed deep cuts to affordable housing and homelessness programs. While the Legislature and the Governor continue negotiating the final budget deal, AB 3093 has been fast-tracked through the legislative process without funding to realize these plans or spur much-needed development. </w:t>
      </w:r>
    </w:p>
    <w:p w14:paraId="040C9E52" w14:textId="77777777" w:rsidR="008B5714" w:rsidRPr="008B5714" w:rsidRDefault="008B5714" w:rsidP="008B5714">
      <w:pPr>
        <w:pStyle w:val="NoSpacing"/>
        <w:rPr>
          <w:rFonts w:ascii="Century Gothic" w:hAnsi="Century Gothic" w:cstheme="minorHAnsi"/>
        </w:rPr>
      </w:pPr>
    </w:p>
    <w:p w14:paraId="7322534D" w14:textId="2B2991A9" w:rsidR="008B5714" w:rsidRPr="008B5714" w:rsidRDefault="008B5714" w:rsidP="008B5714">
      <w:pPr>
        <w:pStyle w:val="NoSpacing"/>
        <w:rPr>
          <w:rFonts w:ascii="Century Gothic" w:hAnsi="Century Gothic" w:cstheme="minorHAnsi"/>
        </w:rPr>
      </w:pPr>
      <w:r w:rsidRPr="00F9442D">
        <w:rPr>
          <w:rFonts w:ascii="Century Gothic" w:hAnsi="Century Gothic" w:cstheme="minorHAnsi"/>
        </w:rPr>
        <w:t xml:space="preserve">The </w:t>
      </w:r>
      <w:r w:rsidRPr="00F9442D">
        <w:rPr>
          <w:rFonts w:ascii="Century Gothic" w:hAnsi="Century Gothic" w:cstheme="minorHAnsi"/>
          <w:highlight w:val="yellow"/>
        </w:rPr>
        <w:t>City/Town of __________</w:t>
      </w:r>
      <w:r>
        <w:rPr>
          <w:rFonts w:ascii="Century Gothic" w:hAnsi="Century Gothic" w:cstheme="minorHAnsi"/>
        </w:rPr>
        <w:t xml:space="preserve"> </w:t>
      </w:r>
      <w:r w:rsidRPr="008B5714">
        <w:rPr>
          <w:rFonts w:ascii="Century Gothic" w:hAnsi="Century Gothic" w:cstheme="minorHAnsi"/>
        </w:rPr>
        <w:t xml:space="preserve">shares the goal of preventing and reducing homelessness and increasing the supply of affordable housing in our communities. However, real progress will require </w:t>
      </w:r>
      <w:hyperlink r:id="rId7" w:history="1">
        <w:r w:rsidRPr="008B5714">
          <w:rPr>
            <w:rStyle w:val="Hyperlink"/>
            <w:rFonts w:ascii="Century Gothic" w:hAnsi="Century Gothic" w:cstheme="minorHAnsi"/>
          </w:rPr>
          <w:t>ongoing funding</w:t>
        </w:r>
      </w:hyperlink>
      <w:r w:rsidRPr="008B5714">
        <w:rPr>
          <w:rFonts w:ascii="Century Gothic" w:hAnsi="Century Gothic" w:cstheme="minorHAnsi"/>
        </w:rPr>
        <w:t xml:space="preserve"> that allows for the development of long-term, ambitious plans that support unhoused residents and prevent more individuals from losing their homes. In the absence of ongoing funding to address homelessness, the complicated requirements included in AB 3093 fail to expand or develop local governments' capacity to address immediate homelessness challenges across California.</w:t>
      </w:r>
    </w:p>
    <w:p w14:paraId="06E2B4ED" w14:textId="77777777" w:rsidR="008B5714" w:rsidRPr="008B5714" w:rsidRDefault="008B5714" w:rsidP="008B5714">
      <w:pPr>
        <w:pStyle w:val="NoSpacing"/>
        <w:rPr>
          <w:rFonts w:ascii="Century Gothic" w:hAnsi="Century Gothic" w:cstheme="minorHAnsi"/>
        </w:rPr>
      </w:pPr>
    </w:p>
    <w:p w14:paraId="424396A1" w14:textId="77777777" w:rsidR="008B5714" w:rsidRPr="008B5714" w:rsidRDefault="008B5714" w:rsidP="008B5714">
      <w:pPr>
        <w:pStyle w:val="NoSpacing"/>
        <w:rPr>
          <w:rFonts w:ascii="Century Gothic" w:hAnsi="Century Gothic" w:cstheme="minorHAnsi"/>
        </w:rPr>
      </w:pPr>
      <w:r w:rsidRPr="008B5714">
        <w:rPr>
          <w:rFonts w:ascii="Century Gothic" w:hAnsi="Century Gothic" w:cstheme="minorHAnsi"/>
        </w:rPr>
        <w:t>Cities across California are planning and approving millions of new homes at all income levels despite new bills introduced every year that have changed the rules mid-stream, significantly altering cities’ housing element certification process. These complex, multiyear housing plans are laborious, time-consuming, and costly. With many cities still navigating the state’s certification process for the sixth cycle, now is not the time to create new vague requirements that will only further these delays in certification.</w:t>
      </w:r>
    </w:p>
    <w:p w14:paraId="4B4B1492" w14:textId="77777777" w:rsidR="006366FB" w:rsidRPr="00F9442D" w:rsidRDefault="006366FB" w:rsidP="001E6115">
      <w:pPr>
        <w:pStyle w:val="NoSpacing"/>
        <w:rPr>
          <w:rFonts w:ascii="Century Gothic" w:hAnsi="Century Gothic" w:cstheme="minorHAnsi"/>
          <w:color w:val="000000"/>
        </w:rPr>
      </w:pPr>
    </w:p>
    <w:p w14:paraId="73F01367" w14:textId="4CED7FE0" w:rsidR="000452D0" w:rsidRPr="00F9442D" w:rsidRDefault="000452D0" w:rsidP="001E6115">
      <w:pPr>
        <w:pStyle w:val="NoSpacing"/>
        <w:rPr>
          <w:rFonts w:ascii="Century Gothic" w:eastAsia="Times New Roman" w:hAnsi="Century Gothic" w:cstheme="minorHAnsi"/>
        </w:rPr>
      </w:pPr>
      <w:r w:rsidRPr="00F9442D">
        <w:rPr>
          <w:rFonts w:ascii="Century Gothic" w:hAnsi="Century Gothic" w:cstheme="minorHAnsi"/>
          <w:color w:val="000000"/>
        </w:rPr>
        <w:t>For these reasons, the</w:t>
      </w:r>
      <w:r w:rsidR="00C677DC" w:rsidRPr="00F9442D">
        <w:rPr>
          <w:rFonts w:ascii="Century Gothic" w:hAnsi="Century Gothic" w:cstheme="minorHAnsi"/>
          <w:color w:val="000000"/>
        </w:rPr>
        <w:t xml:space="preserve"> </w:t>
      </w:r>
      <w:r w:rsidRPr="00F9442D">
        <w:rPr>
          <w:rFonts w:ascii="Century Gothic" w:hAnsi="Century Gothic" w:cstheme="minorHAnsi"/>
          <w:color w:val="000000"/>
          <w:highlight w:val="yellow"/>
        </w:rPr>
        <w:t>City/Town of __________</w:t>
      </w:r>
      <w:r w:rsidRPr="00F9442D">
        <w:rPr>
          <w:rFonts w:ascii="Century Gothic" w:hAnsi="Century Gothic" w:cstheme="minorHAnsi"/>
          <w:color w:val="000000"/>
        </w:rPr>
        <w:t xml:space="preserve"> </w:t>
      </w:r>
      <w:r w:rsidR="006366FB" w:rsidRPr="00F9442D">
        <w:rPr>
          <w:rFonts w:ascii="Century Gothic" w:hAnsi="Century Gothic" w:cstheme="minorHAnsi"/>
          <w:b/>
          <w:bCs/>
          <w:color w:val="000000"/>
        </w:rPr>
        <w:t>is opposed to AB 3093 unless amended.</w:t>
      </w:r>
    </w:p>
    <w:p w14:paraId="040F1782" w14:textId="77777777" w:rsidR="000452D0" w:rsidRPr="00F9442D" w:rsidRDefault="000452D0" w:rsidP="001E6115">
      <w:pPr>
        <w:autoSpaceDE w:val="0"/>
        <w:autoSpaceDN w:val="0"/>
        <w:adjustRightInd w:val="0"/>
        <w:spacing w:after="0" w:line="240" w:lineRule="auto"/>
        <w:rPr>
          <w:rFonts w:ascii="Century Gothic" w:hAnsi="Century Gothic" w:cstheme="minorHAnsi"/>
          <w:color w:val="000000"/>
        </w:rPr>
      </w:pPr>
    </w:p>
    <w:p w14:paraId="0A01A835" w14:textId="77777777" w:rsidR="000452D0" w:rsidRPr="00F9442D" w:rsidRDefault="000452D0" w:rsidP="001E6115">
      <w:pPr>
        <w:pStyle w:val="NoSpacing"/>
        <w:rPr>
          <w:rFonts w:ascii="Century Gothic" w:hAnsi="Century Gothic" w:cstheme="minorHAnsi"/>
        </w:rPr>
      </w:pPr>
      <w:r w:rsidRPr="00F9442D">
        <w:rPr>
          <w:rFonts w:ascii="Century Gothic" w:hAnsi="Century Gothic" w:cstheme="minorHAnsi"/>
        </w:rPr>
        <w:t>Sincerely,</w:t>
      </w:r>
    </w:p>
    <w:p w14:paraId="7C9EAFA6" w14:textId="77777777" w:rsidR="000452D0" w:rsidRPr="00F9442D" w:rsidRDefault="000452D0" w:rsidP="001E6115">
      <w:pPr>
        <w:pStyle w:val="NoSpacing"/>
        <w:rPr>
          <w:rFonts w:ascii="Century Gothic" w:hAnsi="Century Gothic" w:cstheme="minorHAnsi"/>
        </w:rPr>
      </w:pPr>
    </w:p>
    <w:p w14:paraId="6EC56E8F" w14:textId="77777777" w:rsidR="000452D0" w:rsidRPr="00F9442D" w:rsidRDefault="000452D0" w:rsidP="001E6115">
      <w:pPr>
        <w:pStyle w:val="NoSpacing"/>
        <w:rPr>
          <w:rFonts w:ascii="Century Gothic" w:hAnsi="Century Gothic" w:cstheme="minorHAnsi"/>
          <w:highlight w:val="yellow"/>
        </w:rPr>
      </w:pPr>
      <w:r w:rsidRPr="00F9442D">
        <w:rPr>
          <w:rFonts w:ascii="Century Gothic" w:hAnsi="Century Gothic" w:cstheme="minorHAnsi"/>
          <w:highlight w:val="yellow"/>
        </w:rPr>
        <w:t>NAME</w:t>
      </w:r>
    </w:p>
    <w:p w14:paraId="272F5C83" w14:textId="77777777" w:rsidR="000452D0" w:rsidRPr="00F9442D" w:rsidRDefault="000452D0" w:rsidP="001E6115">
      <w:pPr>
        <w:pStyle w:val="NoSpacing"/>
        <w:rPr>
          <w:rFonts w:ascii="Century Gothic" w:hAnsi="Century Gothic" w:cstheme="minorHAnsi"/>
          <w:highlight w:val="yellow"/>
        </w:rPr>
      </w:pPr>
      <w:r w:rsidRPr="00F9442D">
        <w:rPr>
          <w:rFonts w:ascii="Century Gothic" w:hAnsi="Century Gothic" w:cstheme="minorHAnsi"/>
          <w:highlight w:val="yellow"/>
        </w:rPr>
        <w:t>TITLE</w:t>
      </w:r>
    </w:p>
    <w:p w14:paraId="5EFCCB1B" w14:textId="77777777" w:rsidR="000452D0" w:rsidRPr="00F9442D" w:rsidRDefault="000452D0" w:rsidP="001E6115">
      <w:pPr>
        <w:pStyle w:val="NoSpacing"/>
        <w:rPr>
          <w:rFonts w:ascii="Century Gothic" w:hAnsi="Century Gothic" w:cstheme="minorHAnsi"/>
        </w:rPr>
      </w:pPr>
      <w:r w:rsidRPr="00F9442D">
        <w:rPr>
          <w:rFonts w:ascii="Century Gothic" w:hAnsi="Century Gothic" w:cstheme="minorHAnsi"/>
          <w:highlight w:val="yellow"/>
        </w:rPr>
        <w:t>CITY/TOWN of ______________</w:t>
      </w:r>
    </w:p>
    <w:p w14:paraId="2308A985" w14:textId="77777777" w:rsidR="000452D0" w:rsidRPr="00F9442D" w:rsidRDefault="000452D0" w:rsidP="00F3627E">
      <w:pPr>
        <w:pStyle w:val="NoSpacing"/>
        <w:rPr>
          <w:rFonts w:ascii="Century Gothic" w:hAnsi="Century Gothic" w:cstheme="minorHAnsi"/>
        </w:rPr>
      </w:pPr>
    </w:p>
    <w:p w14:paraId="378B1454" w14:textId="77777777" w:rsidR="006366FB" w:rsidRPr="00F9442D" w:rsidRDefault="000452D0" w:rsidP="006366FB">
      <w:pPr>
        <w:pStyle w:val="NoSpacing"/>
        <w:rPr>
          <w:rFonts w:ascii="Century Gothic" w:eastAsia="Times New Roman" w:hAnsi="Century Gothic" w:cstheme="minorHAnsi"/>
          <w:highlight w:val="yellow"/>
        </w:rPr>
      </w:pPr>
      <w:r w:rsidRPr="00F9442D">
        <w:rPr>
          <w:rFonts w:ascii="Century Gothic" w:eastAsia="Times New Roman" w:hAnsi="Century Gothic" w:cstheme="minorHAnsi"/>
        </w:rPr>
        <w:t>cc:</w:t>
      </w:r>
      <w:r w:rsidRPr="00F9442D">
        <w:rPr>
          <w:rFonts w:ascii="Century Gothic" w:eastAsia="Times New Roman" w:hAnsi="Century Gothic" w:cstheme="minorHAnsi"/>
        </w:rPr>
        <w:tab/>
      </w:r>
      <w:r w:rsidR="003B4D9F" w:rsidRPr="00F9442D">
        <w:rPr>
          <w:rFonts w:ascii="Century Gothic" w:eastAsia="Times New Roman" w:hAnsi="Century Gothic" w:cstheme="minorHAnsi"/>
        </w:rPr>
        <w:t xml:space="preserve">The Honorable </w:t>
      </w:r>
      <w:r w:rsidR="006366FB" w:rsidRPr="00F9442D">
        <w:rPr>
          <w:rFonts w:ascii="Century Gothic" w:eastAsia="Times New Roman" w:hAnsi="Century Gothic" w:cstheme="minorHAnsi"/>
        </w:rPr>
        <w:t>Chris Ward</w:t>
      </w:r>
      <w:r w:rsidR="006366FB" w:rsidRPr="00F9442D">
        <w:rPr>
          <w:rFonts w:ascii="Century Gothic" w:eastAsia="Times New Roman" w:hAnsi="Century Gothic" w:cstheme="minorHAnsi"/>
          <w:highlight w:val="yellow"/>
        </w:rPr>
        <w:t xml:space="preserve"> </w:t>
      </w:r>
    </w:p>
    <w:p w14:paraId="4EE7441A" w14:textId="0AE6139D" w:rsidR="000452D0" w:rsidRPr="00F9442D" w:rsidRDefault="000452D0" w:rsidP="006366FB">
      <w:pPr>
        <w:pStyle w:val="NoSpacing"/>
        <w:ind w:firstLine="720"/>
        <w:rPr>
          <w:rFonts w:ascii="Century Gothic" w:eastAsia="Times New Roman" w:hAnsi="Century Gothic" w:cstheme="minorHAnsi"/>
        </w:rPr>
      </w:pPr>
      <w:r w:rsidRPr="00F9442D">
        <w:rPr>
          <w:rFonts w:ascii="Century Gothic" w:eastAsia="Times New Roman" w:hAnsi="Century Gothic" w:cstheme="minorHAnsi"/>
          <w:highlight w:val="yellow"/>
        </w:rPr>
        <w:t xml:space="preserve">(Your Senator </w:t>
      </w:r>
      <w:r w:rsidR="002D6D6D" w:rsidRPr="00F9442D">
        <w:rPr>
          <w:rFonts w:ascii="Century Gothic" w:eastAsia="Times New Roman" w:hAnsi="Century Gothic" w:cstheme="minorHAnsi"/>
          <w:highlight w:val="yellow"/>
        </w:rPr>
        <w:t>and</w:t>
      </w:r>
      <w:r w:rsidRPr="00F9442D">
        <w:rPr>
          <w:rFonts w:ascii="Century Gothic" w:eastAsia="Times New Roman" w:hAnsi="Century Gothic" w:cstheme="minorHAnsi"/>
          <w:highlight w:val="yellow"/>
        </w:rPr>
        <w:t xml:space="preserve"> Assembly Member</w:t>
      </w:r>
      <w:r w:rsidRPr="00F9442D">
        <w:rPr>
          <w:rFonts w:ascii="Century Gothic" w:eastAsia="Times New Roman" w:hAnsi="Century Gothic" w:cstheme="minorHAnsi"/>
        </w:rPr>
        <w:t xml:space="preserve">) </w:t>
      </w:r>
      <w:bookmarkStart w:id="2" w:name="OLE_LINK1"/>
      <w:bookmarkStart w:id="3" w:name="OLE_LINK2"/>
    </w:p>
    <w:p w14:paraId="192C8006" w14:textId="77777777" w:rsidR="000452D0" w:rsidRPr="00F9442D" w:rsidRDefault="000452D0" w:rsidP="00F3627E">
      <w:pPr>
        <w:pStyle w:val="NoSpacing"/>
        <w:ind w:left="720"/>
        <w:rPr>
          <w:rFonts w:ascii="Century Gothic" w:eastAsia="Times New Roman" w:hAnsi="Century Gothic" w:cstheme="minorHAnsi"/>
        </w:rPr>
      </w:pPr>
      <w:r w:rsidRPr="00F9442D">
        <w:rPr>
          <w:rFonts w:ascii="Century Gothic" w:eastAsia="Times New Roman" w:hAnsi="Century Gothic" w:cstheme="minorHAnsi"/>
          <w:highlight w:val="yellow"/>
        </w:rPr>
        <w:t>(Your Cal Cities Regional Public Affairs Manager, via email)</w:t>
      </w:r>
    </w:p>
    <w:bookmarkEnd w:id="2"/>
    <w:bookmarkEnd w:id="3"/>
    <w:p w14:paraId="3BF613BE" w14:textId="1611479B" w:rsidR="000452D0" w:rsidRPr="00F9442D" w:rsidRDefault="000452D0" w:rsidP="00F3627E">
      <w:pPr>
        <w:pStyle w:val="NoSpacing"/>
        <w:ind w:left="720"/>
        <w:rPr>
          <w:rFonts w:ascii="Century Gothic" w:eastAsia="Arial Unicode MS" w:hAnsi="Century Gothic" w:cstheme="minorHAnsi"/>
        </w:rPr>
      </w:pPr>
      <w:r w:rsidRPr="00F9442D">
        <w:rPr>
          <w:rFonts w:ascii="Century Gothic" w:eastAsia="Times New Roman" w:hAnsi="Century Gothic" w:cstheme="minorHAnsi"/>
        </w:rPr>
        <w:t xml:space="preserve">League of California Cities </w:t>
      </w:r>
      <w:r w:rsidRPr="00F9442D">
        <w:rPr>
          <w:rFonts w:ascii="Century Gothic" w:eastAsia="Times New Roman" w:hAnsi="Century Gothic" w:cstheme="minorHAnsi"/>
          <w:highlight w:val="yellow"/>
        </w:rPr>
        <w:t xml:space="preserve">(via email: </w:t>
      </w:r>
      <w:hyperlink r:id="rId8" w:history="1">
        <w:r w:rsidRPr="00F9442D">
          <w:rPr>
            <w:rStyle w:val="Hyperlink"/>
            <w:rFonts w:ascii="Century Gothic" w:eastAsia="Times New Roman" w:hAnsi="Century Gothic" w:cstheme="minorHAnsi"/>
            <w:highlight w:val="yellow"/>
          </w:rPr>
          <w:t>cityletters@calcities.org</w:t>
        </w:r>
      </w:hyperlink>
      <w:r w:rsidRPr="00F9442D">
        <w:rPr>
          <w:rFonts w:ascii="Century Gothic" w:eastAsia="Times New Roman" w:hAnsi="Century Gothic" w:cstheme="minorHAnsi"/>
          <w:highlight w:val="yellow"/>
        </w:rPr>
        <w:t>)</w:t>
      </w:r>
      <w:r w:rsidRPr="00F9442D">
        <w:rPr>
          <w:rFonts w:ascii="Century Gothic" w:hAnsi="Century Gothic" w:cstheme="minorHAnsi"/>
        </w:rPr>
        <w:t xml:space="preserve"> </w:t>
      </w:r>
    </w:p>
    <w:sectPr w:rsidR="000452D0" w:rsidRPr="00F94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2NjU2MrY0szA2NDNU0lEKTi0uzszPAykwqgUAN0bW2ywAAAA="/>
  </w:docVars>
  <w:rsids>
    <w:rsidRoot w:val="000452D0"/>
    <w:rsid w:val="000452D0"/>
    <w:rsid w:val="001E6115"/>
    <w:rsid w:val="002235AB"/>
    <w:rsid w:val="002D6D6D"/>
    <w:rsid w:val="00360415"/>
    <w:rsid w:val="003B4D9F"/>
    <w:rsid w:val="003E0DB7"/>
    <w:rsid w:val="004C3C11"/>
    <w:rsid w:val="004C4A49"/>
    <w:rsid w:val="004D792F"/>
    <w:rsid w:val="004E3379"/>
    <w:rsid w:val="005B74E9"/>
    <w:rsid w:val="0061606A"/>
    <w:rsid w:val="006224F5"/>
    <w:rsid w:val="006366FB"/>
    <w:rsid w:val="006A2493"/>
    <w:rsid w:val="007F1401"/>
    <w:rsid w:val="00801EDF"/>
    <w:rsid w:val="008B5714"/>
    <w:rsid w:val="008C5594"/>
    <w:rsid w:val="008E619B"/>
    <w:rsid w:val="008E7329"/>
    <w:rsid w:val="009E1B0B"/>
    <w:rsid w:val="00A34602"/>
    <w:rsid w:val="00AE0C87"/>
    <w:rsid w:val="00AF54E7"/>
    <w:rsid w:val="00B74614"/>
    <w:rsid w:val="00B85820"/>
    <w:rsid w:val="00C677DC"/>
    <w:rsid w:val="00C81D1D"/>
    <w:rsid w:val="00CA1221"/>
    <w:rsid w:val="00E15DEB"/>
    <w:rsid w:val="00E762CF"/>
    <w:rsid w:val="00E97465"/>
    <w:rsid w:val="00F3627E"/>
    <w:rsid w:val="00F94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DF2D9"/>
  <w15:chartTrackingRefBased/>
  <w15:docId w15:val="{254A1E86-FEEC-43DF-A275-837B3A4B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52D0"/>
    <w:pPr>
      <w:spacing w:after="0" w:line="240" w:lineRule="auto"/>
    </w:pPr>
  </w:style>
  <w:style w:type="character" w:styleId="Hyperlink">
    <w:name w:val="Hyperlink"/>
    <w:basedOn w:val="DefaultParagraphFont"/>
    <w:uiPriority w:val="99"/>
    <w:unhideWhenUsed/>
    <w:rsid w:val="000452D0"/>
    <w:rPr>
      <w:color w:val="0563C1" w:themeColor="hyperlink"/>
      <w:u w:val="single"/>
    </w:rPr>
  </w:style>
  <w:style w:type="character" w:styleId="CommentReference">
    <w:name w:val="annotation reference"/>
    <w:basedOn w:val="DefaultParagraphFont"/>
    <w:uiPriority w:val="99"/>
    <w:semiHidden/>
    <w:unhideWhenUsed/>
    <w:rsid w:val="002D6D6D"/>
    <w:rPr>
      <w:sz w:val="16"/>
      <w:szCs w:val="16"/>
    </w:rPr>
  </w:style>
  <w:style w:type="paragraph" w:styleId="CommentText">
    <w:name w:val="annotation text"/>
    <w:basedOn w:val="Normal"/>
    <w:link w:val="CommentTextChar"/>
    <w:uiPriority w:val="99"/>
    <w:semiHidden/>
    <w:unhideWhenUsed/>
    <w:rsid w:val="002D6D6D"/>
    <w:pPr>
      <w:spacing w:line="240" w:lineRule="auto"/>
    </w:pPr>
    <w:rPr>
      <w:sz w:val="20"/>
      <w:szCs w:val="20"/>
    </w:rPr>
  </w:style>
  <w:style w:type="character" w:customStyle="1" w:styleId="CommentTextChar">
    <w:name w:val="Comment Text Char"/>
    <w:basedOn w:val="DefaultParagraphFont"/>
    <w:link w:val="CommentText"/>
    <w:uiPriority w:val="99"/>
    <w:semiHidden/>
    <w:rsid w:val="002D6D6D"/>
    <w:rPr>
      <w:sz w:val="20"/>
      <w:szCs w:val="20"/>
    </w:rPr>
  </w:style>
  <w:style w:type="paragraph" w:styleId="CommentSubject">
    <w:name w:val="annotation subject"/>
    <w:basedOn w:val="CommentText"/>
    <w:next w:val="CommentText"/>
    <w:link w:val="CommentSubjectChar"/>
    <w:uiPriority w:val="99"/>
    <w:semiHidden/>
    <w:unhideWhenUsed/>
    <w:rsid w:val="002D6D6D"/>
    <w:rPr>
      <w:b/>
      <w:bCs/>
    </w:rPr>
  </w:style>
  <w:style w:type="character" w:customStyle="1" w:styleId="CommentSubjectChar">
    <w:name w:val="Comment Subject Char"/>
    <w:basedOn w:val="CommentTextChar"/>
    <w:link w:val="CommentSubject"/>
    <w:uiPriority w:val="99"/>
    <w:semiHidden/>
    <w:rsid w:val="002D6D6D"/>
    <w:rPr>
      <w:b/>
      <w:bCs/>
      <w:sz w:val="20"/>
      <w:szCs w:val="20"/>
    </w:rPr>
  </w:style>
  <w:style w:type="paragraph" w:styleId="Header">
    <w:name w:val="header"/>
    <w:basedOn w:val="Normal"/>
    <w:link w:val="HeaderChar"/>
    <w:uiPriority w:val="99"/>
    <w:semiHidden/>
    <w:unhideWhenUsed/>
    <w:rsid w:val="001E61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6115"/>
  </w:style>
  <w:style w:type="paragraph" w:customStyle="1" w:styleId="paragraph">
    <w:name w:val="paragraph"/>
    <w:basedOn w:val="Normal"/>
    <w:rsid w:val="001E611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36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832795">
      <w:bodyDiv w:val="1"/>
      <w:marLeft w:val="0"/>
      <w:marRight w:val="0"/>
      <w:marTop w:val="0"/>
      <w:marBottom w:val="0"/>
      <w:divBdr>
        <w:top w:val="none" w:sz="0" w:space="0" w:color="auto"/>
        <w:left w:val="none" w:sz="0" w:space="0" w:color="auto"/>
        <w:bottom w:val="none" w:sz="0" w:space="0" w:color="auto"/>
        <w:right w:val="none" w:sz="0" w:space="0" w:color="auto"/>
      </w:divBdr>
    </w:div>
    <w:div w:id="191308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yletters@calcities.org" TargetMode="External"/><Relationship Id="rId3" Type="http://schemas.openxmlformats.org/officeDocument/2006/relationships/webSettings" Target="webSettings.xml"/><Relationship Id="rId7" Type="http://schemas.openxmlformats.org/officeDocument/2006/relationships/hyperlink" Target="https://www.calcities.org/docs/default-source/advocacy/budget-letter/governor-budget-letter-january-2024-final.pdf?sfvrsn=582e8133_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tyletters@calcities.org" TargetMode="External"/><Relationship Id="rId5" Type="http://schemas.openxmlformats.org/officeDocument/2006/relationships/hyperlink" Target="mailto:mdesmond@calcities.org" TargetMode="External"/><Relationship Id="rId10" Type="http://schemas.openxmlformats.org/officeDocument/2006/relationships/theme" Target="theme/theme1.xml"/><Relationship Id="rId4" Type="http://schemas.openxmlformats.org/officeDocument/2006/relationships/hyperlink" Target="https://calegislation.lc.ca.gov/Advocates/faces/index.x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685</Words>
  <Characters>3962</Characters>
  <Application>Microsoft Office Word</Application>
  <DocSecurity>0</DocSecurity>
  <Lines>92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Dolfie</dc:creator>
  <cp:keywords/>
  <dc:description/>
  <cp:lastModifiedBy>Caroline Grinder</cp:lastModifiedBy>
  <cp:revision>3</cp:revision>
  <dcterms:created xsi:type="dcterms:W3CDTF">2024-06-18T15:54:00Z</dcterms:created>
  <dcterms:modified xsi:type="dcterms:W3CDTF">2024-06-18T16:09:00Z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ae347b1a2b4fa146e86a01779e5c9e88578dda55ad480e8865a95c9213532072</vt:lpwstr>
  </property>
</Properties>
</file>